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0D" w:rsidRDefault="00B54AFA">
      <w:pPr>
        <w:pStyle w:val="22"/>
        <w:tabs>
          <w:tab w:val="left" w:pos="3780"/>
        </w:tabs>
        <w:spacing w:line="240" w:lineRule="auto"/>
        <w:ind w:left="-567"/>
        <w:jc w:val="center"/>
        <w:rPr>
          <w:b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t>ПОЯСНИТЕЛЬНАЯ ЗАПИСКА К ОТЧЕТУ</w:t>
      </w:r>
    </w:p>
    <w:p w:rsidR="0050260D" w:rsidRDefault="00B54AFA">
      <w:pPr>
        <w:pStyle w:val="22"/>
        <w:spacing w:line="240" w:lineRule="auto"/>
        <w:jc w:val="center"/>
        <w:rPr>
          <w:b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t xml:space="preserve"> об исполнении  бюджета Кирово-Чепецкого района за 2024 год</w:t>
      </w:r>
    </w:p>
    <w:p w:rsidR="0050260D" w:rsidRDefault="0050260D">
      <w:pPr>
        <w:jc w:val="center"/>
        <w:rPr>
          <w:b/>
          <w:sz w:val="26"/>
          <w:szCs w:val="26"/>
          <w:highlight w:val="white"/>
        </w:rPr>
      </w:pPr>
    </w:p>
    <w:p w:rsidR="0050260D" w:rsidRDefault="00B54AFA">
      <w:pPr>
        <w:spacing w:before="120"/>
        <w:ind w:firstLine="720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Отчет об исполнении бюджета за 2024 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бюджета.</w:t>
      </w:r>
    </w:p>
    <w:p w:rsidR="0050260D" w:rsidRPr="00B54AFA" w:rsidRDefault="00B54AFA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В течение года в решение о бюджете Кирово-Чепецкого района на 2024 год </w:t>
      </w:r>
      <w:r w:rsidRPr="00001217">
        <w:rPr>
          <w:sz w:val="26"/>
          <w:szCs w:val="26"/>
        </w:rPr>
        <w:t xml:space="preserve">внесено 4 изменения, в результате которых доходы были увеличены на </w:t>
      </w:r>
      <w:r w:rsidRPr="00001217">
        <w:rPr>
          <w:sz w:val="26"/>
          <w:szCs w:val="26"/>
        </w:rPr>
        <w:br/>
        <w:t xml:space="preserve">93 442,1 тыс. рублей или на 13,2 %,  расходы на </w:t>
      </w:r>
      <w:r w:rsidR="00001217" w:rsidRPr="00001217">
        <w:rPr>
          <w:sz w:val="26"/>
          <w:szCs w:val="26"/>
        </w:rPr>
        <w:t>87 947,7</w:t>
      </w:r>
      <w:r w:rsidRPr="00001217">
        <w:rPr>
          <w:sz w:val="26"/>
          <w:szCs w:val="26"/>
        </w:rPr>
        <w:t xml:space="preserve"> тыс. рублей или на 1</w:t>
      </w:r>
      <w:r w:rsidR="00001217" w:rsidRPr="00001217">
        <w:rPr>
          <w:sz w:val="26"/>
          <w:szCs w:val="26"/>
        </w:rPr>
        <w:t>2</w:t>
      </w:r>
      <w:r w:rsidRPr="00001217">
        <w:rPr>
          <w:sz w:val="26"/>
          <w:szCs w:val="26"/>
        </w:rPr>
        <w:t xml:space="preserve"> %,  дефицит запланирован в сумме 16 544,1 тыс. рублей.</w:t>
      </w:r>
    </w:p>
    <w:p w:rsidR="0050260D" w:rsidRPr="00B54AFA" w:rsidRDefault="00B54AFA">
      <w:pPr>
        <w:tabs>
          <w:tab w:val="left" w:pos="5760"/>
        </w:tabs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Бюджет Кирово-Чепецкого района (далее – бюджет муниципального района) за 2024 год исполнен по доходам в сумме 799 278,1 тыс. рублей или на 100,36 % к уточненному годовому плану </w:t>
      </w:r>
      <w:r w:rsidRPr="00B54AFA">
        <w:rPr>
          <w:sz w:val="26"/>
          <w:szCs w:val="26"/>
        </w:rPr>
        <w:t>796 379,9 т</w:t>
      </w:r>
      <w:r>
        <w:rPr>
          <w:sz w:val="26"/>
          <w:szCs w:val="26"/>
          <w:highlight w:val="white"/>
        </w:rPr>
        <w:t>ыс. рублей</w:t>
      </w:r>
      <w:r w:rsidRPr="008D4CD2">
        <w:rPr>
          <w:sz w:val="26"/>
          <w:szCs w:val="26"/>
        </w:rPr>
        <w:t xml:space="preserve">,  по расходам в сумме </w:t>
      </w:r>
      <w:r w:rsidR="008D4CD2">
        <w:rPr>
          <w:sz w:val="26"/>
          <w:szCs w:val="26"/>
        </w:rPr>
        <w:br/>
      </w:r>
      <w:r w:rsidR="008D4CD2" w:rsidRPr="008D4CD2">
        <w:rPr>
          <w:sz w:val="26"/>
          <w:szCs w:val="26"/>
        </w:rPr>
        <w:t>793</w:t>
      </w:r>
      <w:r w:rsidR="008D4CD2">
        <w:rPr>
          <w:sz w:val="26"/>
          <w:szCs w:val="26"/>
        </w:rPr>
        <w:t xml:space="preserve"> </w:t>
      </w:r>
      <w:r w:rsidR="008D4CD2" w:rsidRPr="008D4CD2">
        <w:rPr>
          <w:sz w:val="26"/>
          <w:szCs w:val="26"/>
        </w:rPr>
        <w:t xml:space="preserve">609,4 </w:t>
      </w:r>
      <w:r w:rsidRPr="008D4CD2">
        <w:rPr>
          <w:sz w:val="26"/>
          <w:szCs w:val="26"/>
        </w:rPr>
        <w:t>тыс. рублей или на 9</w:t>
      </w:r>
      <w:r w:rsidR="008D4CD2" w:rsidRPr="008D4CD2">
        <w:rPr>
          <w:sz w:val="26"/>
          <w:szCs w:val="26"/>
        </w:rPr>
        <w:t>7,</w:t>
      </w:r>
      <w:r w:rsidRPr="008D4CD2">
        <w:rPr>
          <w:sz w:val="26"/>
          <w:szCs w:val="26"/>
        </w:rPr>
        <w:t>6 % к уточненному годовому плану</w:t>
      </w:r>
      <w:r w:rsidRPr="008D4CD2">
        <w:rPr>
          <w:b/>
          <w:color w:val="000000"/>
          <w:sz w:val="26"/>
          <w:szCs w:val="26"/>
        </w:rPr>
        <w:t xml:space="preserve"> </w:t>
      </w:r>
      <w:r w:rsidR="008D4CD2" w:rsidRPr="008D4CD2">
        <w:rPr>
          <w:color w:val="000000"/>
          <w:sz w:val="26"/>
          <w:szCs w:val="26"/>
        </w:rPr>
        <w:t>812 923,9</w:t>
      </w:r>
      <w:r w:rsidRPr="008D4CD2">
        <w:rPr>
          <w:sz w:val="26"/>
          <w:szCs w:val="26"/>
        </w:rPr>
        <w:t>тыс. рублей. Фактически профицит составил  5</w:t>
      </w:r>
      <w:r w:rsidRPr="008D4CD2">
        <w:rPr>
          <w:sz w:val="26"/>
          <w:szCs w:val="26"/>
          <w:lang w:val="en-US"/>
        </w:rPr>
        <w:t> </w:t>
      </w:r>
      <w:r w:rsidRPr="008D4CD2">
        <w:rPr>
          <w:sz w:val="26"/>
          <w:szCs w:val="26"/>
        </w:rPr>
        <w:t>668,7 тыс. рублей.</w:t>
      </w:r>
    </w:p>
    <w:p w:rsidR="0050260D" w:rsidRPr="00B54AFA" w:rsidRDefault="0050260D">
      <w:pPr>
        <w:tabs>
          <w:tab w:val="left" w:pos="5760"/>
        </w:tabs>
        <w:spacing w:before="120"/>
        <w:ind w:firstLine="709"/>
        <w:jc w:val="both"/>
        <w:rPr>
          <w:sz w:val="26"/>
          <w:szCs w:val="26"/>
        </w:rPr>
      </w:pPr>
    </w:p>
    <w:p w:rsidR="0050260D" w:rsidRDefault="0050260D">
      <w:pPr>
        <w:tabs>
          <w:tab w:val="left" w:pos="5760"/>
        </w:tabs>
        <w:ind w:firstLine="708"/>
        <w:jc w:val="both"/>
        <w:rPr>
          <w:sz w:val="26"/>
          <w:szCs w:val="26"/>
          <w:highlight w:val="yellow"/>
        </w:rPr>
      </w:pPr>
    </w:p>
    <w:p w:rsidR="0050260D" w:rsidRDefault="00B54AFA">
      <w:pPr>
        <w:ind w:firstLine="708"/>
        <w:jc w:val="center"/>
        <w:rPr>
          <w:b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t>ДОХОДЫ</w:t>
      </w:r>
    </w:p>
    <w:p w:rsidR="0050260D" w:rsidRDefault="0050260D">
      <w:pPr>
        <w:tabs>
          <w:tab w:val="left" w:pos="5760"/>
        </w:tabs>
        <w:ind w:firstLine="708"/>
        <w:jc w:val="both"/>
        <w:rPr>
          <w:sz w:val="26"/>
          <w:szCs w:val="26"/>
          <w:highlight w:val="yellow"/>
        </w:rPr>
      </w:pPr>
    </w:p>
    <w:p w:rsidR="0050260D" w:rsidRDefault="00B54AFA">
      <w:pPr>
        <w:spacing w:before="120"/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В 2024 году в бюджет муниципального района поступило доходов в сумме                                                             799 278,1 тыс. рублей или 100,36 % к уточненному годовому плану. Налоговых и неналоговых доходов поступило 249 734,1 тыс. рублей или 102,7% от плана, безвозмездных поступлений поступило  549 54</w:t>
      </w:r>
      <w:r w:rsidRPr="001803CD">
        <w:rPr>
          <w:sz w:val="26"/>
          <w:szCs w:val="26"/>
          <w:highlight w:val="white"/>
        </w:rPr>
        <w:t>4.0</w:t>
      </w:r>
      <w:r>
        <w:rPr>
          <w:sz w:val="26"/>
          <w:szCs w:val="26"/>
          <w:highlight w:val="white"/>
        </w:rPr>
        <w:t xml:space="preserve"> тыс. рублей или  </w:t>
      </w:r>
      <w:r w:rsidRPr="001803CD">
        <w:rPr>
          <w:sz w:val="26"/>
          <w:szCs w:val="26"/>
          <w:highlight w:val="white"/>
        </w:rPr>
        <w:t>99.3</w:t>
      </w:r>
      <w:r>
        <w:rPr>
          <w:sz w:val="26"/>
          <w:szCs w:val="26"/>
          <w:highlight w:val="white"/>
        </w:rPr>
        <w:t xml:space="preserve"> % от плана. </w:t>
      </w:r>
    </w:p>
    <w:p w:rsidR="0050260D" w:rsidRDefault="00B54AFA">
      <w:pPr>
        <w:spacing w:before="120"/>
        <w:ind w:firstLine="708"/>
        <w:jc w:val="both"/>
        <w:rPr>
          <w:sz w:val="26"/>
          <w:szCs w:val="26"/>
          <w:highlight w:val="white"/>
          <w:shd w:val="clear" w:color="auto" w:fill="FFFFFF"/>
        </w:rPr>
      </w:pPr>
      <w:r>
        <w:rPr>
          <w:sz w:val="26"/>
          <w:szCs w:val="26"/>
          <w:highlight w:val="white"/>
          <w:shd w:val="clear" w:color="auto" w:fill="FFFFFF"/>
        </w:rPr>
        <w:t>К первоначальным прогнозам доходная часть бюджета</w:t>
      </w:r>
      <w:r>
        <w:rPr>
          <w:sz w:val="26"/>
          <w:szCs w:val="26"/>
          <w:highlight w:val="white"/>
        </w:rPr>
        <w:t xml:space="preserve"> муниципального района</w:t>
      </w:r>
      <w:r>
        <w:rPr>
          <w:sz w:val="26"/>
          <w:szCs w:val="26"/>
          <w:highlight w:val="white"/>
          <w:shd w:val="clear" w:color="auto" w:fill="FFFFFF"/>
        </w:rPr>
        <w:t xml:space="preserve"> выполнена на 113,2 %,</w:t>
      </w:r>
      <w:r>
        <w:rPr>
          <w:sz w:val="26"/>
          <w:szCs w:val="26"/>
          <w:highlight w:val="white"/>
        </w:rPr>
        <w:t xml:space="preserve"> в том числе по налоговым доходам на 120,5 %, по неналоговым доходам на 114,8 %, </w:t>
      </w:r>
      <w:r>
        <w:rPr>
          <w:sz w:val="26"/>
          <w:szCs w:val="26"/>
          <w:highlight w:val="white"/>
          <w:shd w:val="clear" w:color="auto" w:fill="FFFFFF"/>
        </w:rPr>
        <w:t xml:space="preserve">по безвозмездным поступлениям на 110,6 %. </w:t>
      </w:r>
    </w:p>
    <w:p w:rsidR="0050260D" w:rsidRDefault="00B54AFA">
      <w:pPr>
        <w:spacing w:before="120"/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В структуре поступивших доходов за 2024 год доля  безвозмездных поступлений составила  68,8  %, доля налоговых и неналоговых доходов   31,2   %. </w:t>
      </w:r>
    </w:p>
    <w:p w:rsidR="0050260D" w:rsidRDefault="00B54AFA">
      <w:pPr>
        <w:spacing w:before="120"/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В сравнении с 2023 годом доходная часть бюджета муниципального района увеличилась в 2024 году на  83 507,9  тыс. рублей или на 11,7%. </w:t>
      </w:r>
    </w:p>
    <w:p w:rsidR="0050260D" w:rsidRDefault="00B54AFA">
      <w:pPr>
        <w:spacing w:before="120"/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По сравнению с прошлым годом в 2024 году безвозмездные поступления увеличились на 52 739,5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 или на 10,6 %, поступления налоговых и неналоговых доходов увеличились на 30 768,</w:t>
      </w:r>
      <w:r w:rsidRPr="001803CD">
        <w:rPr>
          <w:sz w:val="26"/>
          <w:szCs w:val="26"/>
          <w:highlight w:val="white"/>
        </w:rPr>
        <w:t xml:space="preserve">3 </w:t>
      </w:r>
      <w:r>
        <w:rPr>
          <w:sz w:val="26"/>
          <w:szCs w:val="26"/>
          <w:highlight w:val="white"/>
        </w:rPr>
        <w:t>тыс.рублей или на 14,1%, из них по налоговым доходам увеличение составило 37 115,</w:t>
      </w:r>
      <w:r w:rsidRPr="001803CD">
        <w:rPr>
          <w:sz w:val="26"/>
          <w:szCs w:val="26"/>
          <w:highlight w:val="white"/>
        </w:rPr>
        <w:t>2</w:t>
      </w:r>
      <w:r>
        <w:rPr>
          <w:sz w:val="26"/>
          <w:szCs w:val="26"/>
          <w:highlight w:val="white"/>
        </w:rPr>
        <w:t xml:space="preserve"> тыс.рублей или рост на 21,7 %; по неналоговым доходам снижение  на 6 346,9 тыс.рублей  или на </w:t>
      </w:r>
      <w:r w:rsidRPr="001803CD">
        <w:rPr>
          <w:sz w:val="26"/>
          <w:szCs w:val="26"/>
          <w:highlight w:val="white"/>
        </w:rPr>
        <w:t>1</w:t>
      </w:r>
      <w:r>
        <w:rPr>
          <w:sz w:val="26"/>
          <w:szCs w:val="26"/>
          <w:highlight w:val="white"/>
        </w:rPr>
        <w:t>3,1%.</w:t>
      </w:r>
    </w:p>
    <w:p w:rsidR="0050260D" w:rsidRDefault="0050260D">
      <w:pPr>
        <w:ind w:firstLine="720"/>
        <w:jc w:val="both"/>
        <w:rPr>
          <w:sz w:val="26"/>
          <w:szCs w:val="26"/>
          <w:highlight w:val="white"/>
        </w:rPr>
      </w:pPr>
    </w:p>
    <w:p w:rsidR="0050260D" w:rsidRDefault="0050260D">
      <w:pPr>
        <w:ind w:firstLine="720"/>
        <w:jc w:val="both"/>
        <w:rPr>
          <w:sz w:val="26"/>
          <w:szCs w:val="26"/>
        </w:rPr>
      </w:pPr>
    </w:p>
    <w:p w:rsidR="0050260D" w:rsidRDefault="0050260D">
      <w:pPr>
        <w:ind w:firstLine="720"/>
        <w:jc w:val="both"/>
        <w:rPr>
          <w:sz w:val="26"/>
          <w:szCs w:val="26"/>
        </w:rPr>
      </w:pPr>
    </w:p>
    <w:p w:rsidR="0050260D" w:rsidRDefault="00B54AFA">
      <w:pPr>
        <w:ind w:firstLine="720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Основные показатели исполнения доходов муниципального района представлены в таблице №1.</w:t>
      </w:r>
    </w:p>
    <w:p w:rsidR="0050260D" w:rsidRDefault="0050260D">
      <w:pPr>
        <w:ind w:left="7788" w:firstLine="11"/>
        <w:jc w:val="right"/>
        <w:rPr>
          <w:sz w:val="26"/>
          <w:szCs w:val="26"/>
          <w:highlight w:val="white"/>
        </w:rPr>
      </w:pPr>
    </w:p>
    <w:p w:rsidR="0050260D" w:rsidRDefault="0050260D">
      <w:pPr>
        <w:ind w:left="7788" w:firstLine="11"/>
        <w:jc w:val="right"/>
        <w:rPr>
          <w:sz w:val="26"/>
          <w:szCs w:val="26"/>
          <w:highlight w:val="yellow"/>
        </w:rPr>
      </w:pPr>
    </w:p>
    <w:p w:rsidR="0050260D" w:rsidRDefault="0050260D">
      <w:pPr>
        <w:ind w:left="7788" w:firstLine="11"/>
        <w:jc w:val="right"/>
        <w:rPr>
          <w:sz w:val="26"/>
          <w:szCs w:val="26"/>
          <w:highlight w:val="yellow"/>
        </w:rPr>
      </w:pPr>
    </w:p>
    <w:p w:rsidR="0050260D" w:rsidRDefault="00B54AFA">
      <w:pPr>
        <w:ind w:left="7788" w:firstLine="11"/>
        <w:jc w:val="right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lastRenderedPageBreak/>
        <w:t>Таблица №1</w:t>
      </w:r>
    </w:p>
    <w:p w:rsidR="0050260D" w:rsidRDefault="0050260D">
      <w:pPr>
        <w:ind w:left="7788" w:firstLine="11"/>
        <w:jc w:val="both"/>
        <w:rPr>
          <w:sz w:val="26"/>
          <w:szCs w:val="26"/>
          <w:highlight w:val="white"/>
        </w:rPr>
      </w:pPr>
    </w:p>
    <w:p w:rsidR="0050260D" w:rsidRDefault="00B54AFA">
      <w:pPr>
        <w:spacing w:line="360" w:lineRule="auto"/>
        <w:ind w:firstLine="720"/>
        <w:jc w:val="right"/>
        <w:rPr>
          <w:highlight w:val="white"/>
        </w:rPr>
      </w:pPr>
      <w:r>
        <w:rPr>
          <w:highlight w:val="white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1275"/>
        <w:gridCol w:w="1251"/>
        <w:gridCol w:w="1260"/>
        <w:gridCol w:w="929"/>
        <w:gridCol w:w="1048"/>
        <w:gridCol w:w="1182"/>
      </w:tblGrid>
      <w:tr w:rsidR="0050260D">
        <w:trPr>
          <w:trHeight w:val="484"/>
        </w:trPr>
        <w:tc>
          <w:tcPr>
            <w:tcW w:w="2694" w:type="dxa"/>
            <w:vMerge w:val="restart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Наименование  показателя</w:t>
            </w:r>
          </w:p>
        </w:tc>
        <w:tc>
          <w:tcPr>
            <w:tcW w:w="2526" w:type="dxa"/>
            <w:gridSpan w:val="2"/>
          </w:tcPr>
          <w:p w:rsidR="0050260D" w:rsidRDefault="00B54AFA">
            <w:pPr>
              <w:ind w:hanging="10"/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Исполнено</w:t>
            </w:r>
          </w:p>
        </w:tc>
        <w:tc>
          <w:tcPr>
            <w:tcW w:w="1260" w:type="dxa"/>
            <w:vMerge w:val="restart"/>
          </w:tcPr>
          <w:p w:rsidR="0050260D" w:rsidRDefault="00B54AFA">
            <w:pPr>
              <w:jc w:val="center"/>
              <w:rPr>
                <w:highlight w:val="white"/>
              </w:rPr>
            </w:pPr>
            <w:proofErr w:type="spellStart"/>
            <w:proofErr w:type="gramStart"/>
            <w:r>
              <w:rPr>
                <w:bCs/>
                <w:highlight w:val="white"/>
              </w:rPr>
              <w:t>Отклоне-ние</w:t>
            </w:r>
            <w:proofErr w:type="spellEnd"/>
            <w:proofErr w:type="gramEnd"/>
            <w:r>
              <w:rPr>
                <w:bCs/>
                <w:highlight w:val="white"/>
              </w:rPr>
              <w:t xml:space="preserve"> (+,-)</w:t>
            </w:r>
          </w:p>
        </w:tc>
        <w:tc>
          <w:tcPr>
            <w:tcW w:w="1977" w:type="dxa"/>
            <w:gridSpan w:val="2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% исполнения</w:t>
            </w:r>
          </w:p>
        </w:tc>
        <w:tc>
          <w:tcPr>
            <w:tcW w:w="1182" w:type="dxa"/>
            <w:vMerge w:val="restart"/>
          </w:tcPr>
          <w:p w:rsidR="0050260D" w:rsidRDefault="00B54AFA">
            <w:pPr>
              <w:ind w:left="-60"/>
              <w:jc w:val="center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>202</w:t>
            </w:r>
            <w:r>
              <w:rPr>
                <w:bCs/>
                <w:highlight w:val="white"/>
                <w:lang w:val="en-US"/>
              </w:rPr>
              <w:t>4</w:t>
            </w:r>
            <w:r>
              <w:rPr>
                <w:bCs/>
                <w:highlight w:val="white"/>
              </w:rPr>
              <w:t xml:space="preserve"> к </w:t>
            </w:r>
          </w:p>
          <w:p w:rsidR="0050260D" w:rsidRDefault="00B54AFA">
            <w:pPr>
              <w:ind w:left="-60"/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202</w:t>
            </w:r>
            <w:r>
              <w:rPr>
                <w:bCs/>
                <w:highlight w:val="white"/>
                <w:lang w:val="en-US"/>
              </w:rPr>
              <w:t>3</w:t>
            </w:r>
            <w:r>
              <w:rPr>
                <w:bCs/>
                <w:highlight w:val="white"/>
              </w:rPr>
              <w:t xml:space="preserve"> году</w:t>
            </w:r>
            <w:proofErr w:type="gramStart"/>
            <w:r>
              <w:rPr>
                <w:bCs/>
                <w:highlight w:val="white"/>
              </w:rPr>
              <w:t xml:space="preserve"> (%)</w:t>
            </w:r>
            <w:proofErr w:type="gramEnd"/>
          </w:p>
        </w:tc>
      </w:tr>
      <w:tr w:rsidR="0050260D">
        <w:trPr>
          <w:trHeight w:val="228"/>
        </w:trPr>
        <w:tc>
          <w:tcPr>
            <w:tcW w:w="2694" w:type="dxa"/>
            <w:vMerge/>
          </w:tcPr>
          <w:p w:rsidR="0050260D" w:rsidRDefault="0050260D">
            <w:pPr>
              <w:ind w:firstLine="720"/>
              <w:jc w:val="both"/>
              <w:rPr>
                <w:highlight w:val="yellow"/>
              </w:rPr>
            </w:pPr>
          </w:p>
        </w:tc>
        <w:tc>
          <w:tcPr>
            <w:tcW w:w="1275" w:type="dxa"/>
          </w:tcPr>
          <w:p w:rsidR="0050260D" w:rsidRDefault="00B54AFA">
            <w:pPr>
              <w:ind w:hanging="10"/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202</w:t>
            </w:r>
            <w:r>
              <w:rPr>
                <w:bCs/>
                <w:highlight w:val="white"/>
                <w:lang w:val="en-US"/>
              </w:rPr>
              <w:t>4</w:t>
            </w:r>
            <w:r>
              <w:rPr>
                <w:bCs/>
                <w:highlight w:val="white"/>
              </w:rPr>
              <w:t xml:space="preserve"> год</w:t>
            </w:r>
          </w:p>
        </w:tc>
        <w:tc>
          <w:tcPr>
            <w:tcW w:w="1251" w:type="dxa"/>
          </w:tcPr>
          <w:p w:rsidR="0050260D" w:rsidRDefault="00B54AFA">
            <w:pPr>
              <w:ind w:hanging="10"/>
              <w:jc w:val="center"/>
              <w:rPr>
                <w:highlight w:val="white"/>
              </w:rPr>
            </w:pPr>
            <w:r>
              <w:rPr>
                <w:bCs/>
                <w:highlight w:val="white"/>
              </w:rPr>
              <w:t>2023 год</w:t>
            </w:r>
          </w:p>
        </w:tc>
        <w:tc>
          <w:tcPr>
            <w:tcW w:w="1260" w:type="dxa"/>
            <w:vMerge/>
          </w:tcPr>
          <w:p w:rsidR="0050260D" w:rsidRDefault="0050260D">
            <w:pPr>
              <w:ind w:firstLine="720"/>
              <w:jc w:val="center"/>
              <w:rPr>
                <w:highlight w:val="yellow"/>
              </w:rPr>
            </w:pPr>
          </w:p>
        </w:tc>
        <w:tc>
          <w:tcPr>
            <w:tcW w:w="929" w:type="dxa"/>
          </w:tcPr>
          <w:p w:rsidR="0050260D" w:rsidRDefault="00B54AFA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>202</w:t>
            </w:r>
            <w:r>
              <w:rPr>
                <w:bCs/>
                <w:highlight w:val="white"/>
                <w:lang w:val="en-US"/>
              </w:rPr>
              <w:t>4</w:t>
            </w:r>
            <w:r>
              <w:rPr>
                <w:bCs/>
                <w:highlight w:val="white"/>
              </w:rPr>
              <w:t xml:space="preserve"> год</w:t>
            </w:r>
          </w:p>
        </w:tc>
        <w:tc>
          <w:tcPr>
            <w:tcW w:w="1048" w:type="dxa"/>
          </w:tcPr>
          <w:p w:rsidR="0050260D" w:rsidRDefault="00B54AFA">
            <w:pPr>
              <w:jc w:val="center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>2023 год</w:t>
            </w:r>
          </w:p>
        </w:tc>
        <w:tc>
          <w:tcPr>
            <w:tcW w:w="1182" w:type="dxa"/>
            <w:vMerge/>
          </w:tcPr>
          <w:p w:rsidR="0050260D" w:rsidRDefault="0050260D">
            <w:pPr>
              <w:ind w:firstLine="720"/>
              <w:jc w:val="both"/>
              <w:rPr>
                <w:highlight w:val="yellow"/>
              </w:rPr>
            </w:pPr>
          </w:p>
        </w:tc>
      </w:tr>
      <w:tr w:rsidR="0050260D">
        <w:trPr>
          <w:trHeight w:val="358"/>
        </w:trPr>
        <w:tc>
          <w:tcPr>
            <w:tcW w:w="2694" w:type="dxa"/>
            <w:vAlign w:val="center"/>
          </w:tcPr>
          <w:p w:rsidR="0050260D" w:rsidRDefault="00B54AFA">
            <w:pPr>
              <w:rPr>
                <w:b/>
                <w:highlight w:val="white"/>
              </w:rPr>
            </w:pPr>
            <w:r>
              <w:rPr>
                <w:b/>
                <w:bCs/>
                <w:highlight w:val="white"/>
              </w:rPr>
              <w:t>Налоговые доходы</w:t>
            </w:r>
          </w:p>
        </w:tc>
        <w:tc>
          <w:tcPr>
            <w:tcW w:w="127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207 802,9</w:t>
            </w:r>
          </w:p>
        </w:tc>
        <w:tc>
          <w:tcPr>
            <w:tcW w:w="125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170 687,7</w:t>
            </w:r>
          </w:p>
        </w:tc>
        <w:tc>
          <w:tcPr>
            <w:tcW w:w="1260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37 115,2</w:t>
            </w:r>
          </w:p>
        </w:tc>
        <w:tc>
          <w:tcPr>
            <w:tcW w:w="92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103,8</w:t>
            </w:r>
          </w:p>
        </w:tc>
        <w:tc>
          <w:tcPr>
            <w:tcW w:w="104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100,0</w:t>
            </w:r>
          </w:p>
        </w:tc>
        <w:tc>
          <w:tcPr>
            <w:tcW w:w="1182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121,7</w:t>
            </w:r>
          </w:p>
        </w:tc>
      </w:tr>
      <w:tr w:rsidR="0050260D">
        <w:trPr>
          <w:trHeight w:val="421"/>
        </w:trPr>
        <w:tc>
          <w:tcPr>
            <w:tcW w:w="2694" w:type="dxa"/>
            <w:vAlign w:val="center"/>
          </w:tcPr>
          <w:p w:rsidR="0050260D" w:rsidRDefault="00B54AFA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Неналоговые доходы</w:t>
            </w:r>
          </w:p>
        </w:tc>
        <w:tc>
          <w:tcPr>
            <w:tcW w:w="127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41 931,2</w:t>
            </w:r>
          </w:p>
        </w:tc>
        <w:tc>
          <w:tcPr>
            <w:tcW w:w="125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48 278,1</w:t>
            </w:r>
          </w:p>
        </w:tc>
        <w:tc>
          <w:tcPr>
            <w:tcW w:w="1260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-6 346,9</w:t>
            </w:r>
          </w:p>
        </w:tc>
        <w:tc>
          <w:tcPr>
            <w:tcW w:w="92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97,6</w:t>
            </w:r>
          </w:p>
        </w:tc>
        <w:tc>
          <w:tcPr>
            <w:tcW w:w="104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98,8</w:t>
            </w:r>
          </w:p>
        </w:tc>
        <w:tc>
          <w:tcPr>
            <w:tcW w:w="1182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86,9</w:t>
            </w:r>
          </w:p>
        </w:tc>
      </w:tr>
      <w:tr w:rsidR="0050260D">
        <w:trPr>
          <w:trHeight w:val="259"/>
        </w:trPr>
        <w:tc>
          <w:tcPr>
            <w:tcW w:w="2694" w:type="dxa"/>
            <w:vAlign w:val="center"/>
          </w:tcPr>
          <w:p w:rsidR="0050260D" w:rsidRDefault="00B54AFA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Безвозмездные поступления</w:t>
            </w:r>
          </w:p>
        </w:tc>
        <w:tc>
          <w:tcPr>
            <w:tcW w:w="127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549 544,0</w:t>
            </w:r>
          </w:p>
        </w:tc>
        <w:tc>
          <w:tcPr>
            <w:tcW w:w="125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496 804,4</w:t>
            </w:r>
          </w:p>
        </w:tc>
        <w:tc>
          <w:tcPr>
            <w:tcW w:w="1260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52 739,5</w:t>
            </w:r>
          </w:p>
        </w:tc>
        <w:tc>
          <w:tcPr>
            <w:tcW w:w="92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99,3</w:t>
            </w:r>
          </w:p>
        </w:tc>
        <w:tc>
          <w:tcPr>
            <w:tcW w:w="104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98,2</w:t>
            </w:r>
          </w:p>
        </w:tc>
        <w:tc>
          <w:tcPr>
            <w:tcW w:w="1182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110,6</w:t>
            </w:r>
          </w:p>
        </w:tc>
      </w:tr>
      <w:tr w:rsidR="0050260D">
        <w:trPr>
          <w:trHeight w:val="439"/>
        </w:trPr>
        <w:tc>
          <w:tcPr>
            <w:tcW w:w="2694" w:type="dxa"/>
            <w:vAlign w:val="center"/>
          </w:tcPr>
          <w:p w:rsidR="0050260D" w:rsidRDefault="00B54AFA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Всего доходов</w:t>
            </w:r>
          </w:p>
        </w:tc>
        <w:tc>
          <w:tcPr>
            <w:tcW w:w="127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799 278</w:t>
            </w:r>
            <w:r>
              <w:rPr>
                <w:highlight w:val="white"/>
              </w:rPr>
              <w:t>,1</w:t>
            </w:r>
          </w:p>
        </w:tc>
        <w:tc>
          <w:tcPr>
            <w:tcW w:w="125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715 770,2</w:t>
            </w:r>
          </w:p>
        </w:tc>
        <w:tc>
          <w:tcPr>
            <w:tcW w:w="1260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83 507,9</w:t>
            </w:r>
          </w:p>
        </w:tc>
        <w:tc>
          <w:tcPr>
            <w:tcW w:w="92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100,4</w:t>
            </w:r>
          </w:p>
        </w:tc>
        <w:tc>
          <w:tcPr>
            <w:tcW w:w="104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98,7</w:t>
            </w:r>
          </w:p>
        </w:tc>
        <w:tc>
          <w:tcPr>
            <w:tcW w:w="1182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111,7</w:t>
            </w:r>
          </w:p>
        </w:tc>
      </w:tr>
    </w:tbl>
    <w:p w:rsidR="0050260D" w:rsidRDefault="0050260D">
      <w:pPr>
        <w:pStyle w:val="af5"/>
        <w:ind w:firstLine="709"/>
        <w:rPr>
          <w:sz w:val="26"/>
          <w:szCs w:val="26"/>
          <w:highlight w:val="yellow"/>
          <w:shd w:val="clear" w:color="auto" w:fill="FFFFFF"/>
        </w:rPr>
      </w:pPr>
    </w:p>
    <w:p w:rsidR="0050260D" w:rsidRDefault="0050260D">
      <w:pPr>
        <w:pStyle w:val="af5"/>
        <w:ind w:firstLine="709"/>
        <w:rPr>
          <w:sz w:val="26"/>
          <w:szCs w:val="26"/>
          <w:highlight w:val="white"/>
        </w:rPr>
      </w:pPr>
    </w:p>
    <w:p w:rsidR="0050260D" w:rsidRDefault="00B54AFA">
      <w:pPr>
        <w:pStyle w:val="af5"/>
        <w:ind w:firstLine="709"/>
        <w:rPr>
          <w:sz w:val="26"/>
          <w:szCs w:val="26"/>
          <w:shd w:val="clear" w:color="auto" w:fill="FFFFFF"/>
        </w:rPr>
      </w:pPr>
      <w:r>
        <w:rPr>
          <w:sz w:val="26"/>
          <w:szCs w:val="26"/>
          <w:highlight w:val="white"/>
          <w:shd w:val="clear" w:color="auto" w:fill="FFFFFF"/>
        </w:rPr>
        <w:t xml:space="preserve">В 2024 году </w:t>
      </w:r>
      <w:r>
        <w:rPr>
          <w:b/>
          <w:sz w:val="26"/>
          <w:szCs w:val="26"/>
          <w:highlight w:val="white"/>
          <w:shd w:val="clear" w:color="auto" w:fill="FFFFFF"/>
        </w:rPr>
        <w:t>налоговые доходы</w:t>
      </w:r>
      <w:r>
        <w:rPr>
          <w:sz w:val="26"/>
          <w:szCs w:val="26"/>
          <w:highlight w:val="white"/>
          <w:shd w:val="clear" w:color="auto" w:fill="FFFFFF"/>
        </w:rPr>
        <w:t xml:space="preserve"> бюджета муниципального района были обеспечены на 44,5 % за счет поступлений налога на доходы физических лиц, а также на 38,2% за счет поступлений налога, взимаемого в связи с применением упрощенной системы налогообложения.</w:t>
      </w:r>
    </w:p>
    <w:p w:rsidR="0050260D" w:rsidRDefault="00B54AFA">
      <w:pPr>
        <w:ind w:firstLine="708"/>
        <w:jc w:val="both"/>
        <w:rPr>
          <w:sz w:val="26"/>
          <w:szCs w:val="26"/>
          <w:highlight w:val="white"/>
          <w:shd w:val="clear" w:color="auto" w:fill="FFFFFF"/>
        </w:rPr>
      </w:pPr>
      <w:r>
        <w:rPr>
          <w:sz w:val="26"/>
          <w:szCs w:val="26"/>
          <w:highlight w:val="white"/>
          <w:shd w:val="clear" w:color="auto" w:fill="FFFFFF"/>
        </w:rPr>
        <w:t>В 2024 году к уровню предыдущего года возросли поступления в бюджет муниципального района по следующим доходным налоговым источникам:</w:t>
      </w:r>
    </w:p>
    <w:p w:rsidR="0050260D" w:rsidRDefault="00B54AFA">
      <w:pPr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по налогу на доходы физических лиц на 24,8 % или на 18 366,5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</w:t>
      </w:r>
      <w:r>
        <w:rPr>
          <w:sz w:val="26"/>
          <w:szCs w:val="26"/>
          <w:highlight w:val="white"/>
          <w:shd w:val="clear" w:color="auto" w:fill="FFFFFF"/>
        </w:rPr>
        <w:t xml:space="preserve"> (увеличение поступлений произошло за счет роста фонда оплаты труда)</w:t>
      </w:r>
      <w:r>
        <w:rPr>
          <w:sz w:val="26"/>
          <w:szCs w:val="26"/>
          <w:highlight w:val="white"/>
        </w:rPr>
        <w:t>;</w:t>
      </w:r>
    </w:p>
    <w:p w:rsidR="0050260D" w:rsidRDefault="00B54AFA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 xml:space="preserve">по налогу, </w:t>
      </w:r>
      <w:r>
        <w:rPr>
          <w:sz w:val="26"/>
          <w:szCs w:val="26"/>
          <w:highlight w:val="white"/>
          <w:shd w:val="clear" w:color="auto" w:fill="FFFFFF"/>
        </w:rPr>
        <w:t xml:space="preserve">взимаемому в связи с применением упрощенной системы налогообложения на 22,4% или на 14 516,0 тыс. рублей. </w:t>
      </w:r>
      <w:r>
        <w:rPr>
          <w:sz w:val="26"/>
          <w:szCs w:val="26"/>
          <w:highlight w:val="white"/>
        </w:rPr>
        <w:t>Рост поступлений сложился в связи с увеличения налоговой базы, появление новых налогоплательщиков, увеличением поступлений по ряду плательщиков связанных с ростом объемов продаж из-за расширения рынка сбыта</w:t>
      </w:r>
      <w:r>
        <w:rPr>
          <w:sz w:val="26"/>
          <w:szCs w:val="26"/>
          <w:highlight w:val="white"/>
          <w:shd w:val="clear" w:color="auto" w:fill="FFFFFF"/>
        </w:rPr>
        <w:t xml:space="preserve">; </w:t>
      </w:r>
    </w:p>
    <w:p w:rsidR="0050260D" w:rsidRDefault="00B54AFA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>по налогу, взимаемому в связи с применением патентной системы налогообложения 76,5% или на 1 156,6 тыс</w:t>
      </w:r>
      <w:proofErr w:type="gramStart"/>
      <w:r>
        <w:rPr>
          <w:sz w:val="26"/>
          <w:szCs w:val="26"/>
          <w:highlight w:val="white"/>
          <w:shd w:val="clear" w:color="auto" w:fill="FFFFFF"/>
        </w:rPr>
        <w:t>.р</w:t>
      </w:r>
      <w:proofErr w:type="gramEnd"/>
      <w:r>
        <w:rPr>
          <w:sz w:val="26"/>
          <w:szCs w:val="26"/>
          <w:highlight w:val="white"/>
          <w:shd w:val="clear" w:color="auto" w:fill="FFFFFF"/>
        </w:rPr>
        <w:t>ублей</w:t>
      </w:r>
      <w:r>
        <w:rPr>
          <w:sz w:val="26"/>
          <w:szCs w:val="26"/>
          <w:highlight w:val="white"/>
        </w:rPr>
        <w:t>;</w:t>
      </w:r>
    </w:p>
    <w:p w:rsidR="0050260D" w:rsidRDefault="00B54AFA">
      <w:pPr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>по налогу на имущество организаций на 11,3% или на 2 030,8 тыс. рублей;</w:t>
      </w:r>
    </w:p>
    <w:p w:rsidR="0050260D" w:rsidRDefault="00B54AFA">
      <w:pPr>
        <w:ind w:firstLine="708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 xml:space="preserve">по </w:t>
      </w:r>
      <w:r>
        <w:rPr>
          <w:sz w:val="26"/>
          <w:szCs w:val="26"/>
          <w:highlight w:val="white"/>
        </w:rPr>
        <w:t xml:space="preserve"> доходам от уплаты акцизов на 7,2 % или на  854,6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ублей;</w:t>
      </w:r>
    </w:p>
    <w:p w:rsidR="0050260D" w:rsidRDefault="00B54AFA">
      <w:pPr>
        <w:ind w:firstLine="708"/>
        <w:jc w:val="both"/>
        <w:rPr>
          <w:sz w:val="26"/>
          <w:szCs w:val="26"/>
          <w:highlight w:val="white"/>
          <w:shd w:val="clear" w:color="auto" w:fill="FFFFFF"/>
        </w:rPr>
      </w:pPr>
      <w:r>
        <w:rPr>
          <w:sz w:val="26"/>
          <w:szCs w:val="26"/>
          <w:highlight w:val="white"/>
        </w:rPr>
        <w:t>по государственной пошлине в 2,4 раза  или на 317,6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ублей.</w:t>
      </w:r>
    </w:p>
    <w:p w:rsidR="0050260D" w:rsidRDefault="0050260D">
      <w:pPr>
        <w:ind w:firstLine="708"/>
        <w:jc w:val="both"/>
        <w:rPr>
          <w:sz w:val="26"/>
          <w:szCs w:val="26"/>
          <w:highlight w:val="yellow"/>
        </w:rPr>
      </w:pPr>
    </w:p>
    <w:p w:rsidR="0050260D" w:rsidRDefault="00B54AFA">
      <w:pPr>
        <w:ind w:firstLine="708"/>
        <w:jc w:val="both"/>
        <w:rPr>
          <w:sz w:val="26"/>
          <w:szCs w:val="26"/>
          <w:highlight w:val="white"/>
          <w:shd w:val="clear" w:color="auto" w:fill="FFFFFF"/>
        </w:rPr>
      </w:pPr>
      <w:r>
        <w:rPr>
          <w:sz w:val="26"/>
          <w:szCs w:val="26"/>
          <w:highlight w:val="white"/>
          <w:shd w:val="clear" w:color="auto" w:fill="FFFFFF"/>
        </w:rPr>
        <w:t xml:space="preserve">Снизились поступления в бюджет муниципального района </w:t>
      </w:r>
      <w:r>
        <w:rPr>
          <w:sz w:val="26"/>
          <w:szCs w:val="26"/>
          <w:highlight w:val="white"/>
        </w:rPr>
        <w:t>по единому сельскохозяйственному налогу в 3,2 раза или на 109,5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</w:t>
      </w:r>
    </w:p>
    <w:p w:rsidR="0050260D" w:rsidRDefault="0050260D">
      <w:pPr>
        <w:pStyle w:val="af5"/>
        <w:ind w:firstLine="709"/>
        <w:rPr>
          <w:sz w:val="26"/>
          <w:szCs w:val="26"/>
          <w:highlight w:val="yellow"/>
          <w:shd w:val="clear" w:color="auto" w:fill="FFFFFF"/>
        </w:rPr>
      </w:pPr>
    </w:p>
    <w:p w:rsidR="0050260D" w:rsidRDefault="0050260D">
      <w:pPr>
        <w:ind w:firstLine="708"/>
        <w:jc w:val="both"/>
        <w:rPr>
          <w:sz w:val="26"/>
          <w:szCs w:val="26"/>
          <w:highlight w:val="yellow"/>
          <w:shd w:val="clear" w:color="auto" w:fill="FFFFFF"/>
        </w:rPr>
      </w:pPr>
    </w:p>
    <w:p w:rsidR="0050260D" w:rsidRDefault="0050260D">
      <w:pPr>
        <w:spacing w:before="240"/>
        <w:ind w:firstLine="720"/>
        <w:jc w:val="both"/>
        <w:rPr>
          <w:sz w:val="26"/>
          <w:szCs w:val="26"/>
          <w:highlight w:val="white"/>
        </w:rPr>
      </w:pPr>
    </w:p>
    <w:p w:rsidR="0050260D" w:rsidRDefault="00B54AFA">
      <w:pPr>
        <w:spacing w:before="240"/>
        <w:ind w:firstLine="720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Исполнение основных налоговых доходов бюджета муниципального района представлено в таблице№2.</w:t>
      </w:r>
    </w:p>
    <w:p w:rsidR="0050260D" w:rsidRDefault="0050260D">
      <w:pPr>
        <w:ind w:left="7788" w:firstLine="11"/>
        <w:jc w:val="right"/>
        <w:rPr>
          <w:sz w:val="26"/>
          <w:szCs w:val="26"/>
          <w:highlight w:val="yellow"/>
        </w:rPr>
      </w:pPr>
    </w:p>
    <w:p w:rsidR="0050260D" w:rsidRDefault="0050260D">
      <w:pPr>
        <w:ind w:left="7788" w:firstLine="11"/>
        <w:jc w:val="right"/>
        <w:rPr>
          <w:sz w:val="26"/>
          <w:szCs w:val="26"/>
        </w:rPr>
      </w:pPr>
    </w:p>
    <w:p w:rsidR="0050260D" w:rsidRDefault="0050260D">
      <w:pPr>
        <w:ind w:left="7788" w:firstLine="11"/>
        <w:jc w:val="right"/>
        <w:rPr>
          <w:sz w:val="26"/>
          <w:szCs w:val="26"/>
        </w:rPr>
      </w:pPr>
    </w:p>
    <w:p w:rsidR="0050260D" w:rsidRDefault="0050260D">
      <w:pPr>
        <w:ind w:left="7788" w:firstLine="11"/>
        <w:jc w:val="right"/>
        <w:rPr>
          <w:sz w:val="26"/>
          <w:szCs w:val="26"/>
        </w:rPr>
      </w:pPr>
    </w:p>
    <w:p w:rsidR="0050260D" w:rsidRDefault="0050260D">
      <w:pPr>
        <w:ind w:left="7788" w:firstLine="11"/>
        <w:jc w:val="right"/>
        <w:rPr>
          <w:sz w:val="26"/>
          <w:szCs w:val="26"/>
        </w:rPr>
      </w:pPr>
    </w:p>
    <w:p w:rsidR="0050260D" w:rsidRDefault="0050260D">
      <w:pPr>
        <w:ind w:left="7788" w:firstLine="11"/>
        <w:jc w:val="right"/>
        <w:rPr>
          <w:sz w:val="26"/>
          <w:szCs w:val="26"/>
        </w:rPr>
      </w:pPr>
    </w:p>
    <w:p w:rsidR="0050260D" w:rsidRDefault="00B54AFA">
      <w:pPr>
        <w:ind w:left="7788" w:firstLine="11"/>
        <w:jc w:val="right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lastRenderedPageBreak/>
        <w:t>Таблица №2</w:t>
      </w:r>
    </w:p>
    <w:p w:rsidR="0050260D" w:rsidRDefault="00B54AFA">
      <w:pPr>
        <w:spacing w:before="120" w:line="360" w:lineRule="auto"/>
        <w:ind w:firstLine="720"/>
        <w:jc w:val="right"/>
        <w:rPr>
          <w:highlight w:val="white"/>
        </w:rPr>
      </w:pPr>
      <w:r>
        <w:rPr>
          <w:highlight w:val="white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1417"/>
        <w:gridCol w:w="1276"/>
        <w:gridCol w:w="791"/>
        <w:gridCol w:w="1335"/>
        <w:gridCol w:w="849"/>
        <w:gridCol w:w="1277"/>
      </w:tblGrid>
      <w:tr w:rsidR="0050260D">
        <w:tc>
          <w:tcPr>
            <w:tcW w:w="2694" w:type="dxa"/>
            <w:vMerge w:val="restart"/>
            <w:vAlign w:val="center"/>
          </w:tcPr>
          <w:p w:rsidR="0050260D" w:rsidRDefault="00B54AFA">
            <w:pPr>
              <w:spacing w:line="360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Показатели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white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Уточненный план на 2024 год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white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Исполнено за 2024 год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white"/>
              </w:rPr>
            </w:pP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% от плана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white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Исполнено за 2023 год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white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Рост (снижение) поступлений в 2024 году к 2023 году</w:t>
            </w:r>
          </w:p>
        </w:tc>
      </w:tr>
      <w:tr w:rsidR="0050260D">
        <w:tc>
          <w:tcPr>
            <w:tcW w:w="2694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791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335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849" w:type="dxa"/>
            <w:vAlign w:val="center"/>
          </w:tcPr>
          <w:p w:rsidR="0050260D" w:rsidRDefault="00B54AFA">
            <w:pPr>
              <w:spacing w:line="360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в %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spacing w:line="360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в сумме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b/>
                <w:sz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НАЛОГОВЫЕ ДОХОДЫ - ВСЕГО,         в том числе: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200 209,6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207 802,9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103,8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170 687,7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121,7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37 115,2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88 561,3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92 378,8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104,3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74 012,3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124,8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18 366,5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Единый налог на вмененный доход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17,3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0,0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-17,3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УСНО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76 900,0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79 452,9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103,3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64 936,9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122,4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14 516,0</w:t>
            </w:r>
          </w:p>
        </w:tc>
      </w:tr>
      <w:tr w:rsidR="0050260D">
        <w:trPr>
          <w:trHeight w:val="253"/>
        </w:trPr>
        <w:tc>
          <w:tcPr>
            <w:tcW w:w="2694" w:type="dxa"/>
            <w:vMerge w:val="restart"/>
          </w:tcPr>
          <w:p w:rsidR="0050260D" w:rsidRDefault="00B54AFA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Единый сельскохозяйственный налог</w:t>
            </w:r>
          </w:p>
        </w:tc>
        <w:tc>
          <w:tcPr>
            <w:tcW w:w="1417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50,7</w:t>
            </w:r>
          </w:p>
        </w:tc>
        <w:tc>
          <w:tcPr>
            <w:tcW w:w="1276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50,7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100,0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160,2</w:t>
            </w:r>
          </w:p>
        </w:tc>
        <w:tc>
          <w:tcPr>
            <w:tcW w:w="849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31,6</w:t>
            </w:r>
          </w:p>
        </w:tc>
        <w:tc>
          <w:tcPr>
            <w:tcW w:w="1277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-109,5</w:t>
            </w:r>
          </w:p>
        </w:tc>
      </w:tr>
      <w:tr w:rsidR="0050260D">
        <w:trPr>
          <w:trHeight w:val="253"/>
        </w:trPr>
        <w:tc>
          <w:tcPr>
            <w:tcW w:w="2694" w:type="dxa"/>
            <w:vMerge w:val="restart"/>
          </w:tcPr>
          <w:p w:rsidR="0050260D" w:rsidRDefault="00B54AFA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2 550,0</w:t>
            </w:r>
          </w:p>
        </w:tc>
        <w:tc>
          <w:tcPr>
            <w:tcW w:w="1276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2 667,9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104,6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1 511,3</w:t>
            </w:r>
          </w:p>
        </w:tc>
        <w:tc>
          <w:tcPr>
            <w:tcW w:w="849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176,5</w:t>
            </w:r>
          </w:p>
        </w:tc>
        <w:tc>
          <w:tcPr>
            <w:tcW w:w="1277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1 156,6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Налог на имущество организаций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19 100,0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19 988,0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104,6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17 957,2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111,3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2 030,8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Доходы от уплаты акцизов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12 522,2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12 719,3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101,6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11 864,7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107,2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854,6</w:t>
            </w:r>
          </w:p>
        </w:tc>
      </w:tr>
      <w:tr w:rsidR="0050260D">
        <w:tc>
          <w:tcPr>
            <w:tcW w:w="2694" w:type="dxa"/>
          </w:tcPr>
          <w:p w:rsidR="0050260D" w:rsidRDefault="00B54AFA">
            <w:pPr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525,4</w:t>
            </w:r>
          </w:p>
        </w:tc>
        <w:tc>
          <w:tcPr>
            <w:tcW w:w="1276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545,3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103,8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227,7</w:t>
            </w:r>
          </w:p>
        </w:tc>
        <w:tc>
          <w:tcPr>
            <w:tcW w:w="849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239,5</w:t>
            </w:r>
          </w:p>
        </w:tc>
        <w:tc>
          <w:tcPr>
            <w:tcW w:w="1277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317,6</w:t>
            </w:r>
          </w:p>
        </w:tc>
      </w:tr>
    </w:tbl>
    <w:p w:rsidR="0050260D" w:rsidRDefault="0050260D">
      <w:pPr>
        <w:spacing w:line="360" w:lineRule="auto"/>
        <w:ind w:firstLine="900"/>
        <w:jc w:val="both"/>
        <w:rPr>
          <w:sz w:val="28"/>
          <w:szCs w:val="28"/>
          <w:highlight w:val="yellow"/>
        </w:rPr>
      </w:pP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В 2024 году в объеме поступлений </w:t>
      </w:r>
      <w:r>
        <w:rPr>
          <w:b/>
          <w:sz w:val="26"/>
          <w:szCs w:val="26"/>
          <w:highlight w:val="white"/>
        </w:rPr>
        <w:t>неналоговых доходов</w:t>
      </w:r>
      <w:r>
        <w:rPr>
          <w:sz w:val="26"/>
          <w:szCs w:val="26"/>
          <w:highlight w:val="white"/>
        </w:rPr>
        <w:t xml:space="preserve"> основную долю так же, как и в предыдущие  годы  занимали доходы от оказания платных услуг и компенсации затрат государства – 42,0% (17 608,3 тыс. рублей), плата за негативное воздействие на окружающую среду – 20,0% (8 387,8 тыс. рублей).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  <w:shd w:val="clear" w:color="auto" w:fill="FFFFFF"/>
        </w:rPr>
      </w:pPr>
      <w:r>
        <w:rPr>
          <w:sz w:val="26"/>
          <w:szCs w:val="26"/>
          <w:highlight w:val="white"/>
          <w:shd w:val="clear" w:color="auto" w:fill="FFFFFF"/>
        </w:rPr>
        <w:t xml:space="preserve">Увеличились поступления к уровню прошлого года: 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>по прочим доходам от использования имущества на 21,9% или на 135,3 тыс. руб.;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>по доходам от продажи земельных участков на 2,3 % или на 129,5 тыс. руб.;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>по прочим неналоговым доходам</w:t>
      </w:r>
      <w:r>
        <w:rPr>
          <w:sz w:val="26"/>
          <w:szCs w:val="26"/>
          <w:highlight w:val="white"/>
        </w:rPr>
        <w:t xml:space="preserve">  на 38,0 тыс. руб.</w:t>
      </w:r>
    </w:p>
    <w:p w:rsidR="0050260D" w:rsidRDefault="0050260D">
      <w:pPr>
        <w:ind w:firstLine="709"/>
        <w:jc w:val="both"/>
        <w:rPr>
          <w:sz w:val="26"/>
          <w:szCs w:val="26"/>
          <w:highlight w:val="white"/>
        </w:rPr>
      </w:pPr>
    </w:p>
    <w:p w:rsidR="0050260D" w:rsidRDefault="00B54AFA">
      <w:pPr>
        <w:ind w:firstLine="709"/>
        <w:jc w:val="both"/>
        <w:rPr>
          <w:sz w:val="26"/>
          <w:szCs w:val="26"/>
          <w:highlight w:val="white"/>
          <w:shd w:val="clear" w:color="auto" w:fill="FFFFFF"/>
        </w:rPr>
      </w:pPr>
      <w:r>
        <w:rPr>
          <w:sz w:val="26"/>
          <w:szCs w:val="26"/>
          <w:highlight w:val="white"/>
          <w:shd w:val="clear" w:color="auto" w:fill="FFFFFF"/>
        </w:rPr>
        <w:t>Снизились поступления в бюджет муниципального района: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8"/>
          <w:highlight w:val="white"/>
        </w:rPr>
        <w:t>по арендной плате за земельные участки, государственная собственность на которые не разграничена</w:t>
      </w:r>
      <w:r>
        <w:rPr>
          <w:sz w:val="26"/>
          <w:szCs w:val="26"/>
          <w:highlight w:val="white"/>
          <w:shd w:val="clear" w:color="auto" w:fill="FFFFFF"/>
        </w:rPr>
        <w:t xml:space="preserve"> на 2,3% или на 104,5 тыс. рублей,</w:t>
      </w:r>
      <w:r>
        <w:rPr>
          <w:sz w:val="26"/>
          <w:szCs w:val="26"/>
          <w:highlight w:val="white"/>
        </w:rPr>
        <w:t xml:space="preserve"> в связи со снижением кадастровой стоимости земель;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по доходам от сдачи в аренду имущества  на 9,5% или на 369,6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ублей;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8"/>
          <w:highlight w:val="white"/>
          <w:shd w:val="clear" w:color="auto" w:fill="FFFFFF"/>
        </w:rPr>
        <w:t xml:space="preserve">по доходам от перечисления части прибыли муниципальных унитарных предприятий  </w:t>
      </w:r>
      <w:r>
        <w:rPr>
          <w:sz w:val="26"/>
          <w:szCs w:val="26"/>
          <w:highlight w:val="white"/>
        </w:rPr>
        <w:t>на 97,3 % или на 304,6 тыс. рублей;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t xml:space="preserve">по </w:t>
      </w:r>
      <w:r>
        <w:rPr>
          <w:sz w:val="26"/>
          <w:szCs w:val="26"/>
          <w:highlight w:val="white"/>
        </w:rPr>
        <w:t>плате за негативное воздействие на окружающую среду на 21,2 % или на 2 261,8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>ублей;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по  доходам  от  реализации   имущества  на 64,9 %  или на 487,6 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 xml:space="preserve">ублей; </w:t>
      </w:r>
    </w:p>
    <w:p w:rsidR="0050260D" w:rsidRDefault="00B54AFA">
      <w:pPr>
        <w:ind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  <w:shd w:val="clear" w:color="auto" w:fill="FFFFFF"/>
        </w:rPr>
        <w:lastRenderedPageBreak/>
        <w:t>по</w:t>
      </w:r>
      <w:r>
        <w:rPr>
          <w:sz w:val="26"/>
          <w:szCs w:val="26"/>
          <w:highlight w:val="white"/>
        </w:rPr>
        <w:t xml:space="preserve"> доходам от оказания платных услуг и компенсации затрат государства  на 4,9 % или на 906,9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 xml:space="preserve">ублей ; </w:t>
      </w:r>
    </w:p>
    <w:p w:rsidR="0050260D" w:rsidRDefault="00B54AF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6"/>
          <w:szCs w:val="26"/>
          <w:highlight w:val="white"/>
        </w:rPr>
        <w:t>по штрафам, санкциям и возмещению ущерба на 65,8 % или на 2 213,3 тыс. рублей.</w:t>
      </w:r>
    </w:p>
    <w:p w:rsidR="0050260D" w:rsidRDefault="00B54AFA">
      <w:pPr>
        <w:spacing w:before="120"/>
        <w:ind w:firstLine="720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Показатели исполнения основных неналоговых доходов бюджета муниципального района  представлены в таблице №3.</w:t>
      </w:r>
    </w:p>
    <w:p w:rsidR="0050260D" w:rsidRDefault="0050260D">
      <w:pPr>
        <w:ind w:left="7788" w:firstLine="11"/>
        <w:jc w:val="right"/>
        <w:rPr>
          <w:sz w:val="26"/>
          <w:szCs w:val="26"/>
          <w:highlight w:val="yellow"/>
        </w:rPr>
      </w:pPr>
    </w:p>
    <w:p w:rsidR="0050260D" w:rsidRDefault="0050260D">
      <w:pPr>
        <w:ind w:left="7788" w:firstLine="11"/>
        <w:jc w:val="right"/>
        <w:rPr>
          <w:sz w:val="26"/>
          <w:szCs w:val="26"/>
          <w:highlight w:val="yellow"/>
        </w:rPr>
      </w:pPr>
    </w:p>
    <w:p w:rsidR="0050260D" w:rsidRDefault="00B54AFA">
      <w:pPr>
        <w:ind w:left="7788" w:firstLine="11"/>
        <w:jc w:val="right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Таблица №3</w:t>
      </w:r>
    </w:p>
    <w:p w:rsidR="0050260D" w:rsidRDefault="00B54AFA">
      <w:pPr>
        <w:spacing w:before="120" w:line="360" w:lineRule="auto"/>
        <w:ind w:firstLine="720"/>
        <w:jc w:val="right"/>
        <w:rPr>
          <w:highlight w:val="white"/>
        </w:rPr>
      </w:pPr>
      <w:r>
        <w:rPr>
          <w:highlight w:val="white"/>
        </w:rPr>
        <w:t>тыс. рублей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1405"/>
        <w:gridCol w:w="1288"/>
        <w:gridCol w:w="791"/>
        <w:gridCol w:w="1335"/>
        <w:gridCol w:w="938"/>
        <w:gridCol w:w="1188"/>
      </w:tblGrid>
      <w:tr w:rsidR="0050260D">
        <w:tc>
          <w:tcPr>
            <w:tcW w:w="2802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Показатели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405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Уточненный план на 2024 год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288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Исполнено за 2024 год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% от плана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Исполнено за 2023 год</w:t>
            </w:r>
          </w:p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0260D" w:rsidRDefault="00B54AFA"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Рост (снижение) поступлений в 2024 году к 2023 году</w:t>
            </w:r>
          </w:p>
        </w:tc>
      </w:tr>
      <w:tr w:rsidR="0050260D">
        <w:tc>
          <w:tcPr>
            <w:tcW w:w="2802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405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288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791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335" w:type="dxa"/>
            <w:vMerge/>
            <w:vAlign w:val="center"/>
          </w:tcPr>
          <w:p w:rsidR="0050260D" w:rsidRDefault="0050260D">
            <w:pPr>
              <w:spacing w:line="360" w:lineRule="auto"/>
              <w:jc w:val="center"/>
              <w:rPr>
                <w:sz w:val="22"/>
                <w:highlight w:val="yellow"/>
              </w:rPr>
            </w:pPr>
          </w:p>
        </w:tc>
        <w:tc>
          <w:tcPr>
            <w:tcW w:w="938" w:type="dxa"/>
            <w:vAlign w:val="center"/>
          </w:tcPr>
          <w:p w:rsidR="0050260D" w:rsidRDefault="00B54AFA">
            <w:pPr>
              <w:spacing w:line="360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в %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spacing w:line="360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в сумме</w:t>
            </w:r>
          </w:p>
        </w:tc>
      </w:tr>
      <w:tr w:rsidR="0050260D">
        <w:tc>
          <w:tcPr>
            <w:tcW w:w="2802" w:type="dxa"/>
          </w:tcPr>
          <w:p w:rsidR="0050260D" w:rsidRDefault="00B54AFA">
            <w:r>
              <w:rPr>
                <w:b/>
                <w:color w:val="000000"/>
                <w:sz w:val="22"/>
              </w:rPr>
              <w:t xml:space="preserve">НЕНАЛОГОВЫЕ ДОХОДЫ ВСЕГО, 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42 950,5</w:t>
            </w:r>
          </w:p>
          <w:p w:rsidR="0050260D" w:rsidRDefault="0050260D">
            <w:pPr>
              <w:jc w:val="center"/>
              <w:rPr>
                <w:highlight w:val="white"/>
              </w:rPr>
            </w:pP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41 931,2</w:t>
            </w:r>
          </w:p>
          <w:p w:rsidR="0050260D" w:rsidRDefault="0050260D">
            <w:pPr>
              <w:jc w:val="center"/>
              <w:rPr>
                <w:highlight w:val="white"/>
              </w:rPr>
            </w:pP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97,6</w:t>
            </w:r>
          </w:p>
          <w:p w:rsidR="0050260D" w:rsidRDefault="0050260D">
            <w:pPr>
              <w:jc w:val="center"/>
              <w:rPr>
                <w:highlight w:val="white"/>
              </w:rPr>
            </w:pP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48 278,1</w:t>
            </w:r>
          </w:p>
          <w:p w:rsidR="0050260D" w:rsidRDefault="0050260D">
            <w:pPr>
              <w:jc w:val="center"/>
              <w:rPr>
                <w:highlight w:val="white"/>
              </w:rPr>
            </w:pP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86,9</w:t>
            </w:r>
          </w:p>
          <w:p w:rsidR="0050260D" w:rsidRDefault="0050260D">
            <w:pPr>
              <w:jc w:val="center"/>
              <w:rPr>
                <w:highlight w:val="white"/>
              </w:rPr>
            </w:pP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-6 346,9</w:t>
            </w:r>
          </w:p>
          <w:p w:rsidR="0050260D" w:rsidRDefault="0050260D">
            <w:pPr>
              <w:jc w:val="center"/>
              <w:rPr>
                <w:highlight w:val="white"/>
              </w:rPr>
            </w:pPr>
          </w:p>
        </w:tc>
      </w:tr>
      <w:tr w:rsidR="0050260D">
        <w:tc>
          <w:tcPr>
            <w:tcW w:w="2802" w:type="dxa"/>
          </w:tcPr>
          <w:p w:rsidR="0050260D" w:rsidRDefault="00B54AFA">
            <w:r>
              <w:rPr>
                <w:b/>
                <w:color w:val="000000"/>
                <w:sz w:val="22"/>
              </w:rPr>
              <w:t>в том числе:</w:t>
            </w:r>
          </w:p>
        </w:tc>
        <w:tc>
          <w:tcPr>
            <w:tcW w:w="1405" w:type="dxa"/>
            <w:vAlign w:val="center"/>
          </w:tcPr>
          <w:p w:rsidR="0050260D" w:rsidRDefault="0050260D">
            <w:pPr>
              <w:rPr>
                <w:highlight w:val="white"/>
              </w:rPr>
            </w:pPr>
          </w:p>
        </w:tc>
        <w:tc>
          <w:tcPr>
            <w:tcW w:w="1288" w:type="dxa"/>
            <w:vAlign w:val="center"/>
          </w:tcPr>
          <w:p w:rsidR="0050260D" w:rsidRDefault="0050260D">
            <w:pPr>
              <w:rPr>
                <w:highlight w:val="white"/>
              </w:rPr>
            </w:pPr>
          </w:p>
        </w:tc>
        <w:tc>
          <w:tcPr>
            <w:tcW w:w="791" w:type="dxa"/>
            <w:vAlign w:val="center"/>
          </w:tcPr>
          <w:p w:rsidR="0050260D" w:rsidRDefault="0050260D">
            <w:pPr>
              <w:rPr>
                <w:highlight w:val="white"/>
              </w:rPr>
            </w:pPr>
          </w:p>
        </w:tc>
        <w:tc>
          <w:tcPr>
            <w:tcW w:w="1335" w:type="dxa"/>
            <w:vAlign w:val="center"/>
          </w:tcPr>
          <w:p w:rsidR="0050260D" w:rsidRDefault="0050260D">
            <w:pPr>
              <w:rPr>
                <w:highlight w:val="white"/>
              </w:rPr>
            </w:pPr>
          </w:p>
        </w:tc>
        <w:tc>
          <w:tcPr>
            <w:tcW w:w="938" w:type="dxa"/>
            <w:vAlign w:val="center"/>
          </w:tcPr>
          <w:p w:rsidR="0050260D" w:rsidRDefault="0050260D">
            <w:pPr>
              <w:rPr>
                <w:highlight w:val="white"/>
              </w:rPr>
            </w:pPr>
          </w:p>
        </w:tc>
        <w:tc>
          <w:tcPr>
            <w:tcW w:w="1188" w:type="dxa"/>
            <w:vAlign w:val="center"/>
          </w:tcPr>
          <w:p w:rsidR="0050260D" w:rsidRDefault="0050260D">
            <w:pPr>
              <w:rPr>
                <w:highlight w:val="white"/>
              </w:rPr>
            </w:pPr>
          </w:p>
        </w:tc>
      </w:tr>
      <w:tr w:rsidR="0050260D">
        <w:tc>
          <w:tcPr>
            <w:tcW w:w="2802" w:type="dxa"/>
          </w:tcPr>
          <w:p w:rsidR="0050260D" w:rsidRDefault="00B54AFA">
            <w:r>
              <w:rPr>
                <w:color w:val="000000"/>
                <w:sz w:val="22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1,3</w:t>
            </w: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1,3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100,0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1,3</w:t>
            </w: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100,0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0,0</w:t>
            </w:r>
          </w:p>
        </w:tc>
      </w:tr>
      <w:tr w:rsidR="0050260D">
        <w:tc>
          <w:tcPr>
            <w:tcW w:w="2802" w:type="dxa"/>
          </w:tcPr>
          <w:p w:rsidR="0050260D" w:rsidRDefault="00B54AFA">
            <w:r>
              <w:rPr>
                <w:color w:val="000000"/>
                <w:sz w:val="22"/>
              </w:rPr>
              <w:t xml:space="preserve">Арендная плата за землю 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4 390,0</w:t>
            </w: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4 468,7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101,8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4 573,2</w:t>
            </w: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97,7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-104,5</w:t>
            </w:r>
          </w:p>
        </w:tc>
      </w:tr>
      <w:tr w:rsidR="0050260D">
        <w:tc>
          <w:tcPr>
            <w:tcW w:w="2802" w:type="dxa"/>
          </w:tcPr>
          <w:p w:rsidR="0050260D" w:rsidRDefault="00B54AFA">
            <w:r>
              <w:rPr>
                <w:color w:val="000000"/>
                <w:sz w:val="22"/>
              </w:rPr>
              <w:t>Доходы от сдачи в аренду имущества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3 530,0</w:t>
            </w: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3 532,8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100,1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3 902,4</w:t>
            </w: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90,5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-369,6</w:t>
            </w:r>
          </w:p>
        </w:tc>
      </w:tr>
      <w:tr w:rsidR="0050260D">
        <w:trPr>
          <w:trHeight w:val="355"/>
        </w:trPr>
        <w:tc>
          <w:tcPr>
            <w:tcW w:w="2802" w:type="dxa"/>
          </w:tcPr>
          <w:p w:rsidR="0050260D" w:rsidRDefault="00B54AFA">
            <w:r>
              <w:rPr>
                <w:color w:val="000000"/>
                <w:sz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8,5</w:t>
            </w: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8,5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100,0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313,1</w:t>
            </w: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2,7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-304,6</w:t>
            </w:r>
          </w:p>
        </w:tc>
      </w:tr>
      <w:tr w:rsidR="0050260D">
        <w:trPr>
          <w:trHeight w:val="355"/>
        </w:trPr>
        <w:tc>
          <w:tcPr>
            <w:tcW w:w="2802" w:type="dxa"/>
          </w:tcPr>
          <w:p w:rsidR="0050260D" w:rsidRDefault="00B54AFA">
            <w:r>
              <w:rPr>
                <w:color w:val="000000"/>
                <w:sz w:val="22"/>
              </w:rPr>
              <w:t>Прочие доходы от использования имущества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745,0</w:t>
            </w: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754,0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101,2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618,8</w:t>
            </w: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121,8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135,2</w:t>
            </w:r>
          </w:p>
        </w:tc>
      </w:tr>
      <w:tr w:rsidR="0050260D">
        <w:trPr>
          <w:trHeight w:val="355"/>
        </w:trPr>
        <w:tc>
          <w:tcPr>
            <w:tcW w:w="2802" w:type="dxa"/>
          </w:tcPr>
          <w:p w:rsidR="0050260D" w:rsidRDefault="00B54AFA">
            <w:r>
              <w:rPr>
                <w:color w:val="000000"/>
                <w:sz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8 260,0</w:t>
            </w:r>
          </w:p>
        </w:tc>
        <w:tc>
          <w:tcPr>
            <w:tcW w:w="12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8 387,8</w:t>
            </w:r>
          </w:p>
        </w:tc>
        <w:tc>
          <w:tcPr>
            <w:tcW w:w="791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101,5</w:t>
            </w:r>
          </w:p>
        </w:tc>
        <w:tc>
          <w:tcPr>
            <w:tcW w:w="1335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10 649,6</w:t>
            </w:r>
          </w:p>
        </w:tc>
        <w:tc>
          <w:tcPr>
            <w:tcW w:w="93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78,8</w:t>
            </w:r>
          </w:p>
        </w:tc>
        <w:tc>
          <w:tcPr>
            <w:tcW w:w="1188" w:type="dxa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-2 261,8</w:t>
            </w:r>
          </w:p>
        </w:tc>
      </w:tr>
      <w:tr w:rsidR="0050260D">
        <w:trPr>
          <w:trHeight w:val="355"/>
        </w:trPr>
        <w:tc>
          <w:tcPr>
            <w:tcW w:w="2802" w:type="dxa"/>
            <w:vMerge w:val="restart"/>
          </w:tcPr>
          <w:p w:rsidR="0050260D" w:rsidRDefault="00B54AFA">
            <w:r>
              <w:rPr>
                <w:color w:val="000000"/>
                <w:sz w:val="22"/>
              </w:rPr>
              <w:t>Доходы от продажи земельных участков</w:t>
            </w:r>
          </w:p>
        </w:tc>
        <w:tc>
          <w:tcPr>
            <w:tcW w:w="140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5 716,0</w:t>
            </w:r>
          </w:p>
        </w:tc>
        <w:tc>
          <w:tcPr>
            <w:tcW w:w="12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5 716,0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100,0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5 586,5</w:t>
            </w:r>
          </w:p>
        </w:tc>
        <w:tc>
          <w:tcPr>
            <w:tcW w:w="93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102,3</w:t>
            </w:r>
          </w:p>
        </w:tc>
        <w:tc>
          <w:tcPr>
            <w:tcW w:w="11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129,5</w:t>
            </w:r>
          </w:p>
        </w:tc>
      </w:tr>
      <w:tr w:rsidR="0050260D">
        <w:trPr>
          <w:trHeight w:val="355"/>
        </w:trPr>
        <w:tc>
          <w:tcPr>
            <w:tcW w:w="2802" w:type="dxa"/>
            <w:vMerge w:val="restart"/>
          </w:tcPr>
          <w:p w:rsidR="0050260D" w:rsidRDefault="00B54AFA">
            <w:r>
              <w:rPr>
                <w:color w:val="000000"/>
                <w:sz w:val="22"/>
              </w:rPr>
              <w:t>Доходы от реализации имущества</w:t>
            </w:r>
          </w:p>
        </w:tc>
        <w:tc>
          <w:tcPr>
            <w:tcW w:w="140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263,7</w:t>
            </w:r>
          </w:p>
        </w:tc>
        <w:tc>
          <w:tcPr>
            <w:tcW w:w="12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263,7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100,0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751,3</w:t>
            </w:r>
          </w:p>
        </w:tc>
        <w:tc>
          <w:tcPr>
            <w:tcW w:w="93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35,1</w:t>
            </w:r>
          </w:p>
        </w:tc>
        <w:tc>
          <w:tcPr>
            <w:tcW w:w="11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-487,6</w:t>
            </w:r>
          </w:p>
        </w:tc>
      </w:tr>
      <w:tr w:rsidR="0050260D">
        <w:trPr>
          <w:trHeight w:val="355"/>
        </w:trPr>
        <w:tc>
          <w:tcPr>
            <w:tcW w:w="2802" w:type="dxa"/>
            <w:vMerge w:val="restart"/>
          </w:tcPr>
          <w:p w:rsidR="0050260D" w:rsidRDefault="00B54AFA">
            <w:r>
              <w:rPr>
                <w:color w:val="000000"/>
                <w:sz w:val="22"/>
              </w:rPr>
              <w:t>Доходы от оказания  платных услуг и компенсации затрат государства</w:t>
            </w:r>
          </w:p>
        </w:tc>
        <w:tc>
          <w:tcPr>
            <w:tcW w:w="140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18 852,7</w:t>
            </w:r>
          </w:p>
        </w:tc>
        <w:tc>
          <w:tcPr>
            <w:tcW w:w="12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17 608,3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93,4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18 515,2</w:t>
            </w:r>
          </w:p>
        </w:tc>
        <w:tc>
          <w:tcPr>
            <w:tcW w:w="93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95,1</w:t>
            </w:r>
          </w:p>
        </w:tc>
        <w:tc>
          <w:tcPr>
            <w:tcW w:w="11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-906,9</w:t>
            </w:r>
          </w:p>
        </w:tc>
      </w:tr>
      <w:tr w:rsidR="0050260D">
        <w:trPr>
          <w:trHeight w:val="355"/>
        </w:trPr>
        <w:tc>
          <w:tcPr>
            <w:tcW w:w="2802" w:type="dxa"/>
            <w:vMerge w:val="restart"/>
          </w:tcPr>
          <w:p w:rsidR="0050260D" w:rsidRDefault="00B54AFA">
            <w:r>
              <w:rPr>
                <w:color w:val="000000"/>
                <w:sz w:val="22"/>
              </w:rPr>
              <w:t>Штрафы, санкции, возмещение ущерба</w:t>
            </w:r>
          </w:p>
        </w:tc>
        <w:tc>
          <w:tcPr>
            <w:tcW w:w="140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1 145,4</w:t>
            </w:r>
          </w:p>
        </w:tc>
        <w:tc>
          <w:tcPr>
            <w:tcW w:w="12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1 152,4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100,6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3 365,7</w:t>
            </w:r>
          </w:p>
        </w:tc>
        <w:tc>
          <w:tcPr>
            <w:tcW w:w="93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34,2</w:t>
            </w:r>
          </w:p>
        </w:tc>
        <w:tc>
          <w:tcPr>
            <w:tcW w:w="11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-2 213,3</w:t>
            </w:r>
          </w:p>
        </w:tc>
      </w:tr>
      <w:tr w:rsidR="0050260D">
        <w:trPr>
          <w:trHeight w:val="355"/>
        </w:trPr>
        <w:tc>
          <w:tcPr>
            <w:tcW w:w="2802" w:type="dxa"/>
            <w:vMerge w:val="restart"/>
          </w:tcPr>
          <w:p w:rsidR="0050260D" w:rsidRDefault="00B54AFA">
            <w:r>
              <w:rPr>
                <w:color w:val="000000"/>
                <w:sz w:val="22"/>
              </w:rPr>
              <w:t>Прочие неналоговые доходы</w:t>
            </w:r>
          </w:p>
        </w:tc>
        <w:tc>
          <w:tcPr>
            <w:tcW w:w="140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38,0</w:t>
            </w:r>
          </w:p>
        </w:tc>
        <w:tc>
          <w:tcPr>
            <w:tcW w:w="12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38,0</w:t>
            </w:r>
          </w:p>
        </w:tc>
        <w:tc>
          <w:tcPr>
            <w:tcW w:w="791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100,0</w:t>
            </w:r>
          </w:p>
        </w:tc>
        <w:tc>
          <w:tcPr>
            <w:tcW w:w="1335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0</w:t>
            </w:r>
          </w:p>
        </w:tc>
        <w:tc>
          <w:tcPr>
            <w:tcW w:w="938" w:type="dxa"/>
            <w:vMerge w:val="restart"/>
            <w:vAlign w:val="center"/>
          </w:tcPr>
          <w:p w:rsidR="0050260D" w:rsidRDefault="0050260D">
            <w:pPr>
              <w:jc w:val="center"/>
              <w:rPr>
                <w:highlight w:val="white"/>
              </w:rPr>
            </w:pPr>
          </w:p>
        </w:tc>
        <w:tc>
          <w:tcPr>
            <w:tcW w:w="1188" w:type="dxa"/>
            <w:vMerge w:val="restart"/>
            <w:vAlign w:val="center"/>
          </w:tcPr>
          <w:p w:rsidR="0050260D" w:rsidRDefault="00B54AFA">
            <w:pPr>
              <w:jc w:val="center"/>
              <w:rPr>
                <w:highlight w:val="white"/>
              </w:rPr>
            </w:pPr>
            <w:r>
              <w:rPr>
                <w:color w:val="000000"/>
                <w:sz w:val="22"/>
                <w:highlight w:val="white"/>
              </w:rPr>
              <w:t>38,0</w:t>
            </w:r>
          </w:p>
        </w:tc>
      </w:tr>
    </w:tbl>
    <w:p w:rsidR="0050260D" w:rsidRDefault="00B54AFA">
      <w:pPr>
        <w:pStyle w:val="FR1"/>
        <w:tabs>
          <w:tab w:val="left" w:pos="9096"/>
        </w:tabs>
        <w:ind w:firstLine="900"/>
        <w:jc w:val="both"/>
        <w:rPr>
          <w:b w:val="0"/>
          <w:sz w:val="26"/>
          <w:szCs w:val="26"/>
          <w:highlight w:val="white"/>
        </w:rPr>
      </w:pPr>
      <w:r>
        <w:rPr>
          <w:b w:val="0"/>
          <w:sz w:val="26"/>
          <w:szCs w:val="26"/>
          <w:highlight w:val="white"/>
        </w:rPr>
        <w:tab/>
      </w:r>
    </w:p>
    <w:p w:rsidR="0050260D" w:rsidRDefault="00B54AFA">
      <w:pPr>
        <w:jc w:val="both"/>
        <w:rPr>
          <w:b/>
          <w:bCs/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             </w:t>
      </w:r>
    </w:p>
    <w:p w:rsidR="0050260D" w:rsidRDefault="00B54AFA">
      <w:pPr>
        <w:jc w:val="both"/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  <w:highlight w:val="white"/>
        </w:rPr>
        <w:t>Объем безвозмездных поступлений</w:t>
      </w:r>
      <w:r>
        <w:rPr>
          <w:sz w:val="26"/>
          <w:szCs w:val="26"/>
          <w:highlight w:val="white"/>
        </w:rPr>
        <w:t xml:space="preserve">  за 2024 год  составил   549 544,0 тыс. рублей, в том числе дотации  66 595,1 тыс. рублей или 100,0 % к плану,  субсидии –204 989,5   тыс. рублей или 98,9 % к плану,  субвенции – 248 479,4 тыс. рублей или 99,9 %  к  плану,   иные межбюджетные трансферты – 28 898,4 тыс. рублей или  </w:t>
      </w:r>
      <w:r>
        <w:rPr>
          <w:sz w:val="26"/>
          <w:szCs w:val="26"/>
          <w:highlight w:val="white"/>
        </w:rPr>
        <w:lastRenderedPageBreak/>
        <w:t>96,1 %  к плану,  прочие безвозмездные поступления –  1 634,5 тыс</w:t>
      </w:r>
      <w:proofErr w:type="gramStart"/>
      <w:r>
        <w:rPr>
          <w:sz w:val="26"/>
          <w:szCs w:val="26"/>
          <w:highlight w:val="white"/>
        </w:rPr>
        <w:t>.р</w:t>
      </w:r>
      <w:proofErr w:type="gramEnd"/>
      <w:r>
        <w:rPr>
          <w:sz w:val="26"/>
          <w:szCs w:val="26"/>
          <w:highlight w:val="white"/>
        </w:rPr>
        <w:t xml:space="preserve">ублей или    100,0  % к плану.       </w:t>
      </w:r>
    </w:p>
    <w:p w:rsidR="0050260D" w:rsidRDefault="0050260D">
      <w:pPr>
        <w:pStyle w:val="23"/>
        <w:spacing w:line="240" w:lineRule="auto"/>
        <w:ind w:left="0"/>
        <w:jc w:val="both"/>
        <w:rPr>
          <w:sz w:val="28"/>
          <w:szCs w:val="28"/>
          <w:highlight w:val="yellow"/>
        </w:rPr>
      </w:pPr>
    </w:p>
    <w:p w:rsidR="0050260D" w:rsidRDefault="00B54AFA">
      <w:pPr>
        <w:pStyle w:val="210"/>
        <w:tabs>
          <w:tab w:val="left" w:pos="2670"/>
        </w:tabs>
        <w:ind w:firstLine="0"/>
        <w:jc w:val="center"/>
        <w:rPr>
          <w:highlight w:val="white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28"/>
          <w:highlight w:val="white"/>
          <w:shd w:val="clear" w:color="auto" w:fill="FFFFFF"/>
        </w:rPr>
        <w:t>Динамика задолженности  и недоимки по налогу   по Кирово-Чепецкому району (консолидированный бюджет) из информационного ресурса  Министерства финансов Кировской области</w:t>
      </w:r>
      <w:r>
        <w:rPr>
          <w:sz w:val="28"/>
          <w:highlight w:val="white"/>
          <w:shd w:val="clear" w:color="auto" w:fill="FFFFFF"/>
        </w:rPr>
        <w:t>:</w:t>
      </w:r>
    </w:p>
    <w:p w:rsidR="0050260D" w:rsidRDefault="00B54AFA">
      <w:pPr>
        <w:pStyle w:val="210"/>
        <w:rPr>
          <w:highlight w:val="white"/>
        </w:rPr>
      </w:pPr>
      <w:r>
        <w:rPr>
          <w:sz w:val="20"/>
          <w:highlight w:val="white"/>
          <w:shd w:val="clear" w:color="auto" w:fill="FFFFFF"/>
        </w:rPr>
        <w:t xml:space="preserve">                                                                                                                                                            тыс</w:t>
      </w:r>
      <w:proofErr w:type="gramStart"/>
      <w:r>
        <w:rPr>
          <w:sz w:val="20"/>
          <w:highlight w:val="white"/>
          <w:shd w:val="clear" w:color="auto" w:fill="FFFFFF"/>
        </w:rPr>
        <w:t>.р</w:t>
      </w:r>
      <w:proofErr w:type="gramEnd"/>
      <w:r>
        <w:rPr>
          <w:sz w:val="20"/>
          <w:highlight w:val="white"/>
          <w:shd w:val="clear" w:color="auto" w:fill="FFFFFF"/>
        </w:rPr>
        <w:t>уб</w:t>
      </w:r>
      <w:r>
        <w:rPr>
          <w:sz w:val="28"/>
          <w:highlight w:val="white"/>
          <w:shd w:val="clear" w:color="auto" w:fill="FFFFFF"/>
        </w:rPr>
        <w:t>.</w:t>
      </w:r>
    </w:p>
    <w:tbl>
      <w:tblPr>
        <w:tblW w:w="0" w:type="auto"/>
        <w:tblInd w:w="-108" w:type="dxa"/>
        <w:tblLayout w:type="fixed"/>
        <w:tblLook w:val="04A0"/>
      </w:tblPr>
      <w:tblGrid>
        <w:gridCol w:w="2080"/>
        <w:gridCol w:w="1530"/>
        <w:gridCol w:w="1530"/>
        <w:gridCol w:w="1530"/>
        <w:gridCol w:w="1530"/>
        <w:gridCol w:w="1590"/>
      </w:tblGrid>
      <w:tr w:rsidR="0050260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50260D">
            <w:pPr>
              <w:pStyle w:val="10"/>
              <w:ind w:firstLine="0"/>
              <w:rPr>
                <w:sz w:val="28"/>
                <w:highlight w:val="whit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highlight w:val="white"/>
              </w:rPr>
            </w:pPr>
            <w:r>
              <w:rPr>
                <w:szCs w:val="26"/>
                <w:highlight w:val="white"/>
              </w:rPr>
              <w:t>На 31.12.2023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highlight w:val="white"/>
              </w:rPr>
            </w:pPr>
            <w:r>
              <w:rPr>
                <w:szCs w:val="26"/>
                <w:highlight w:val="white"/>
              </w:rPr>
              <w:t>На 01.04.2024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highlight w:val="white"/>
              </w:rPr>
            </w:pPr>
            <w:r>
              <w:rPr>
                <w:szCs w:val="26"/>
                <w:highlight w:val="white"/>
              </w:rPr>
              <w:t>На 01.07.2024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Cs w:val="26"/>
                <w:highlight w:val="white"/>
              </w:rPr>
              <w:t>На 01.10.</w:t>
            </w:r>
          </w:p>
          <w:p w:rsidR="0050260D" w:rsidRDefault="00B54AFA">
            <w:pPr>
              <w:pStyle w:val="10"/>
              <w:ind w:firstLine="0"/>
              <w:jc w:val="center"/>
              <w:rPr>
                <w:highlight w:val="white"/>
              </w:rPr>
            </w:pPr>
            <w:r>
              <w:rPr>
                <w:szCs w:val="26"/>
                <w:highlight w:val="white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Cs w:val="26"/>
                <w:highlight w:val="white"/>
              </w:rPr>
              <w:t>На 31.12.</w:t>
            </w:r>
          </w:p>
          <w:p w:rsidR="0050260D" w:rsidRDefault="00B54AFA">
            <w:pPr>
              <w:pStyle w:val="10"/>
              <w:ind w:firstLine="0"/>
              <w:jc w:val="center"/>
              <w:rPr>
                <w:highlight w:val="white"/>
              </w:rPr>
            </w:pPr>
            <w:r>
              <w:rPr>
                <w:szCs w:val="26"/>
                <w:highlight w:val="white"/>
              </w:rPr>
              <w:t>2024</w:t>
            </w:r>
          </w:p>
        </w:tc>
      </w:tr>
      <w:tr w:rsidR="0050260D">
        <w:trPr>
          <w:trHeight w:val="786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rPr>
                <w:highlight w:val="white"/>
              </w:rPr>
            </w:pPr>
            <w:r>
              <w:rPr>
                <w:sz w:val="28"/>
                <w:highlight w:val="white"/>
              </w:rPr>
              <w:t>Общая сумма задолженности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210"/>
              <w:ind w:firstLine="0"/>
              <w:jc w:val="center"/>
              <w:rPr>
                <w:sz w:val="28"/>
                <w:highlight w:val="white"/>
                <w:shd w:val="clear" w:color="auto" w:fill="FFFFFF"/>
              </w:rPr>
            </w:pPr>
            <w:r>
              <w:rPr>
                <w:sz w:val="28"/>
                <w:highlight w:val="white"/>
                <w:shd w:val="clear" w:color="auto" w:fill="FFFFFF"/>
              </w:rPr>
              <w:t>40 704,6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38 410,9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35 920,6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37 598,5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41 199,7</w:t>
            </w:r>
          </w:p>
        </w:tc>
      </w:tr>
      <w:tr w:rsidR="0050260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rPr>
                <w:highlight w:val="white"/>
              </w:rPr>
            </w:pPr>
            <w:r>
              <w:rPr>
                <w:sz w:val="28"/>
                <w:highlight w:val="white"/>
              </w:rPr>
              <w:t>в т.ч. недоимка по налогу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210"/>
              <w:ind w:firstLine="0"/>
              <w:jc w:val="center"/>
              <w:rPr>
                <w:sz w:val="28"/>
                <w:highlight w:val="white"/>
                <w:shd w:val="clear" w:color="auto" w:fill="FFFFFF"/>
              </w:rPr>
            </w:pPr>
            <w:r>
              <w:rPr>
                <w:sz w:val="28"/>
                <w:highlight w:val="white"/>
                <w:shd w:val="clear" w:color="auto" w:fill="FFFFFF"/>
              </w:rPr>
              <w:t>25 458,9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highlight w:val="white"/>
              </w:rPr>
              <w:t>21 989,0</w:t>
            </w:r>
          </w:p>
          <w:p w:rsidR="0050260D" w:rsidRDefault="0050260D">
            <w:pPr>
              <w:pStyle w:val="10"/>
              <w:ind w:firstLine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18 227,0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19 240,8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pStyle w:val="10"/>
              <w:ind w:firstLine="0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20 451,4</w:t>
            </w:r>
          </w:p>
        </w:tc>
      </w:tr>
    </w:tbl>
    <w:p w:rsidR="0050260D" w:rsidRDefault="0050260D">
      <w:pPr>
        <w:pStyle w:val="23"/>
        <w:spacing w:line="240" w:lineRule="auto"/>
        <w:ind w:left="0"/>
        <w:jc w:val="both"/>
        <w:rPr>
          <w:sz w:val="28"/>
          <w:szCs w:val="28"/>
        </w:rPr>
      </w:pPr>
    </w:p>
    <w:p w:rsidR="0050260D" w:rsidRDefault="00B54AFA">
      <w:pPr>
        <w:pStyle w:val="10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 </w:t>
      </w:r>
      <w:r>
        <w:rPr>
          <w:sz w:val="28"/>
          <w:highlight w:val="white"/>
          <w:shd w:val="clear" w:color="auto" w:fill="FFFFFF"/>
        </w:rPr>
        <w:t>Задолженность на 31.12.2024 по неналоговым доходам по муниципальному району по сравнению  с  началом  года  увеличилась   на  462,9  тыс. рублей  и составила  5 316,2 тыс. рублей.</w:t>
      </w:r>
    </w:p>
    <w:p w:rsidR="0050260D" w:rsidRDefault="0050260D">
      <w:pPr>
        <w:rPr>
          <w:b/>
          <w:sz w:val="26"/>
          <w:szCs w:val="26"/>
          <w:highlight w:val="yellow"/>
        </w:rPr>
      </w:pPr>
    </w:p>
    <w:p w:rsidR="0050260D" w:rsidRDefault="0050260D">
      <w:pPr>
        <w:ind w:firstLine="708"/>
        <w:jc w:val="center"/>
        <w:rPr>
          <w:b/>
          <w:bCs/>
          <w:sz w:val="26"/>
          <w:szCs w:val="26"/>
          <w:highlight w:val="yellow"/>
        </w:rPr>
      </w:pPr>
    </w:p>
    <w:p w:rsidR="0050260D" w:rsidRDefault="0050260D">
      <w:pPr>
        <w:ind w:firstLine="708"/>
        <w:jc w:val="center"/>
        <w:rPr>
          <w:b/>
          <w:bCs/>
          <w:sz w:val="26"/>
          <w:szCs w:val="26"/>
          <w:highlight w:val="yellow"/>
        </w:rPr>
      </w:pPr>
    </w:p>
    <w:p w:rsidR="0050260D" w:rsidRDefault="0050260D">
      <w:pPr>
        <w:ind w:firstLine="708"/>
        <w:jc w:val="center"/>
        <w:rPr>
          <w:b/>
          <w:bCs/>
          <w:sz w:val="26"/>
          <w:szCs w:val="26"/>
          <w:highlight w:val="yellow"/>
        </w:rPr>
      </w:pPr>
    </w:p>
    <w:p w:rsidR="0050260D" w:rsidRDefault="00B54A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РАСХОДЫ</w:t>
      </w:r>
    </w:p>
    <w:p w:rsidR="0050260D" w:rsidRDefault="0050260D">
      <w:pPr>
        <w:jc w:val="center"/>
        <w:rPr>
          <w:sz w:val="26"/>
          <w:szCs w:val="26"/>
        </w:rPr>
      </w:pPr>
    </w:p>
    <w:p w:rsidR="0050260D" w:rsidRDefault="0050260D">
      <w:pPr>
        <w:jc w:val="center"/>
        <w:rPr>
          <w:sz w:val="26"/>
          <w:szCs w:val="26"/>
        </w:rPr>
      </w:pPr>
    </w:p>
    <w:p w:rsidR="0050260D" w:rsidRDefault="00B54AFA">
      <w:pPr>
        <w:tabs>
          <w:tab w:val="left" w:pos="576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Расходная часть бюджета муниципального района за 2024 исполнена в объеме 793 609,4 тыс. рублей или на 97,6 % к уточненному годовому плану</w:t>
      </w:r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br w:type="textWrapping" w:clear="all"/>
      </w:r>
      <w:r>
        <w:rPr>
          <w:color w:val="000000"/>
          <w:sz w:val="26"/>
          <w:szCs w:val="26"/>
        </w:rPr>
        <w:t xml:space="preserve">812 923,9 </w:t>
      </w:r>
      <w:r>
        <w:rPr>
          <w:sz w:val="26"/>
          <w:szCs w:val="26"/>
        </w:rPr>
        <w:t xml:space="preserve">тыс. рублей. </w:t>
      </w:r>
    </w:p>
    <w:p w:rsidR="0050260D" w:rsidRDefault="00B54A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сравнению с 2023 годом объем расходов увеличился на 92 549,1 тыс. рублей или на 13,2%.</w:t>
      </w:r>
    </w:p>
    <w:p w:rsidR="0050260D" w:rsidRDefault="00B54AF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года расходы, осуществляемые за счет дотаций, налоговых и неналоговых средств бюджета муниципального района исполнены на 97,7% или 274 801,1 тыс. рублей, за счет федеральных средств на 100% или </w:t>
      </w:r>
      <w:r>
        <w:rPr>
          <w:color w:val="000000"/>
          <w:sz w:val="26"/>
          <w:szCs w:val="26"/>
        </w:rPr>
        <w:t xml:space="preserve">30303,2 </w:t>
      </w:r>
      <w:r>
        <w:rPr>
          <w:sz w:val="26"/>
          <w:szCs w:val="26"/>
        </w:rPr>
        <w:t xml:space="preserve">тыс. рублей, за счет областных средств на 99,3% или </w:t>
      </w:r>
      <w:r>
        <w:rPr>
          <w:color w:val="000000"/>
          <w:sz w:val="26"/>
          <w:szCs w:val="26"/>
        </w:rPr>
        <w:t>453 410,8</w:t>
      </w:r>
      <w:r>
        <w:rPr>
          <w:sz w:val="26"/>
          <w:szCs w:val="26"/>
        </w:rPr>
        <w:t>тыс. рублей. Общая сумма неиспользованных ассигнований составила 19 314,6 тыс. рублей, в том числе областных средств – 3 149,8 тыс. рублей. Финансирование производилось под фактическую потребность.</w:t>
      </w:r>
    </w:p>
    <w:p w:rsidR="0050260D" w:rsidRDefault="00B54AF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Остатки целевых средств на 01.01.2025 года составили 238,6 тыс. рублей.</w:t>
      </w:r>
    </w:p>
    <w:p w:rsidR="0050260D" w:rsidRDefault="00B54AFA">
      <w:pPr>
        <w:spacing w:before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Отраслевая структура расходов бюджета муниципального района за 2024 год в разрезе источников представлена в таблице №4.</w:t>
      </w:r>
    </w:p>
    <w:p w:rsidR="0050260D" w:rsidRDefault="0050260D">
      <w:pPr>
        <w:tabs>
          <w:tab w:val="left" w:pos="7740"/>
          <w:tab w:val="left" w:pos="7920"/>
        </w:tabs>
        <w:spacing w:before="120"/>
        <w:ind w:firstLine="720"/>
        <w:jc w:val="right"/>
        <w:rPr>
          <w:sz w:val="26"/>
          <w:szCs w:val="26"/>
        </w:rPr>
      </w:pPr>
    </w:p>
    <w:p w:rsidR="0050260D" w:rsidRDefault="0050260D">
      <w:pPr>
        <w:tabs>
          <w:tab w:val="left" w:pos="7740"/>
          <w:tab w:val="left" w:pos="7920"/>
        </w:tabs>
        <w:spacing w:before="120"/>
        <w:ind w:firstLine="720"/>
        <w:jc w:val="right"/>
        <w:rPr>
          <w:sz w:val="26"/>
          <w:szCs w:val="26"/>
        </w:rPr>
      </w:pPr>
    </w:p>
    <w:p w:rsidR="0050260D" w:rsidRDefault="0050260D">
      <w:pPr>
        <w:tabs>
          <w:tab w:val="left" w:pos="7740"/>
          <w:tab w:val="left" w:pos="7920"/>
        </w:tabs>
        <w:spacing w:before="120"/>
        <w:ind w:firstLine="720"/>
        <w:jc w:val="right"/>
        <w:rPr>
          <w:sz w:val="26"/>
          <w:szCs w:val="26"/>
        </w:rPr>
      </w:pPr>
    </w:p>
    <w:p w:rsidR="0050260D" w:rsidRDefault="0050260D">
      <w:pPr>
        <w:tabs>
          <w:tab w:val="left" w:pos="7740"/>
          <w:tab w:val="left" w:pos="7920"/>
        </w:tabs>
        <w:spacing w:before="120"/>
        <w:ind w:firstLine="720"/>
        <w:jc w:val="right"/>
        <w:rPr>
          <w:sz w:val="26"/>
          <w:szCs w:val="26"/>
        </w:rPr>
      </w:pPr>
    </w:p>
    <w:p w:rsidR="0050260D" w:rsidRDefault="00B54AFA">
      <w:pPr>
        <w:tabs>
          <w:tab w:val="left" w:pos="7740"/>
          <w:tab w:val="left" w:pos="7920"/>
        </w:tabs>
        <w:spacing w:before="120"/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№4 </w:t>
      </w:r>
    </w:p>
    <w:p w:rsidR="0050260D" w:rsidRDefault="00B54AFA">
      <w:pPr>
        <w:tabs>
          <w:tab w:val="left" w:pos="7740"/>
          <w:tab w:val="left" w:pos="7920"/>
        </w:tabs>
        <w:spacing w:before="120"/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pPr w:leftFromText="180" w:rightFromText="180" w:vertAnchor="text" w:horzAnchor="page" w:tblpX="1423" w:tblpY="549"/>
        <w:tblW w:w="9889" w:type="dxa"/>
        <w:tblLayout w:type="fixed"/>
        <w:tblLook w:val="04A0"/>
      </w:tblPr>
      <w:tblGrid>
        <w:gridCol w:w="1668"/>
        <w:gridCol w:w="418"/>
        <w:gridCol w:w="1141"/>
        <w:gridCol w:w="850"/>
        <w:gridCol w:w="851"/>
        <w:gridCol w:w="992"/>
        <w:gridCol w:w="851"/>
        <w:gridCol w:w="850"/>
        <w:gridCol w:w="851"/>
        <w:gridCol w:w="708"/>
        <w:gridCol w:w="709"/>
      </w:tblGrid>
      <w:tr w:rsidR="0050260D" w:rsidTr="00747FD6">
        <w:trPr>
          <w:trHeight w:val="28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1-Наименование показателя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РАЗДЕЛ</w:t>
            </w:r>
          </w:p>
        </w:tc>
        <w:tc>
          <w:tcPr>
            <w:tcW w:w="2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 исполнения</w:t>
            </w:r>
          </w:p>
        </w:tc>
      </w:tr>
      <w:tr w:rsidR="0050260D" w:rsidTr="00747FD6">
        <w:trPr>
          <w:trHeight w:val="34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за счёт средств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за счёт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за счёт средств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федеральных</w:t>
            </w:r>
          </w:p>
        </w:tc>
        <w:tc>
          <w:tcPr>
            <w:tcW w:w="851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областных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федеральных</w:t>
            </w:r>
          </w:p>
        </w:tc>
        <w:tc>
          <w:tcPr>
            <w:tcW w:w="850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областных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50260D" w:rsidRDefault="0050260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федеральных</w:t>
            </w:r>
          </w:p>
        </w:tc>
        <w:tc>
          <w:tcPr>
            <w:tcW w:w="709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областных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- всего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812924,0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30303,2</w:t>
            </w:r>
          </w:p>
        </w:tc>
        <w:tc>
          <w:tcPr>
            <w:tcW w:w="85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456560,6</w:t>
            </w:r>
          </w:p>
        </w:tc>
        <w:tc>
          <w:tcPr>
            <w:tcW w:w="99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793609,4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30303,2</w:t>
            </w:r>
          </w:p>
        </w:tc>
        <w:tc>
          <w:tcPr>
            <w:tcW w:w="85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453410,8</w:t>
            </w:r>
          </w:p>
        </w:tc>
        <w:tc>
          <w:tcPr>
            <w:tcW w:w="85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97,6%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99,3%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65863,4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1327,4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4401,3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64561,4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1327,4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4516,2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98,0%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102,6%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2455,9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2350,4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95,7%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</w:tr>
      <w:tr w:rsidR="0050260D" w:rsidTr="00747FD6">
        <w:trPr>
          <w:trHeight w:val="432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115328,8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99964,4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111789,8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97806,7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96,9%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97,8%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16364,6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10692,2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12956,6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10089,9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79,2%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94,4%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13158,1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12655,4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96,2%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460190,2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28111,9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281600,4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451031,4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28111,9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281456,2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98,0%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99,9%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57749,7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265,4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27439,3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57743,1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265,4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27439,3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33461,7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26976,4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32169,8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26615,8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96,1%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98,7%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837,0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837,0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</w:tr>
      <w:tr w:rsidR="0050260D" w:rsidTr="00747FD6">
        <w:trPr>
          <w:trHeight w:val="288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</w:tr>
      <w:tr w:rsidR="0050260D" w:rsidTr="00747FD6">
        <w:trPr>
          <w:trHeight w:val="432"/>
        </w:trPr>
        <w:tc>
          <w:tcPr>
            <w:tcW w:w="166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</w:t>
            </w:r>
          </w:p>
        </w:tc>
        <w:tc>
          <w:tcPr>
            <w:tcW w:w="114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47514,5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598,5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5426,6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47514,5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598,5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5426,6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100,0%</w:t>
            </w:r>
          </w:p>
        </w:tc>
      </w:tr>
      <w:tr w:rsidR="0050260D" w:rsidTr="00747FD6">
        <w:trPr>
          <w:trHeight w:val="63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-16544,1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-34,3%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</w:tr>
    </w:tbl>
    <w:p w:rsidR="0050260D" w:rsidRDefault="00B54AFA">
      <w:pPr>
        <w:tabs>
          <w:tab w:val="left" w:pos="8100"/>
        </w:tabs>
        <w:spacing w:before="120"/>
        <w:ind w:left="-567"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0260D" w:rsidRDefault="00B54AFA">
      <w:pPr>
        <w:tabs>
          <w:tab w:val="left" w:pos="8100"/>
        </w:tabs>
        <w:spacing w:before="120"/>
        <w:ind w:left="-567"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общем объеме расходов основную долю занимали расходы на социально-культурную сферу, которые составили 540 944,3 тыс. рублей или 68,1%, из них расходы на социальную политику – 4,1%, образование – 56,8%, культуру 7,3%. Значительный вес в объеме произведенных затрат занимают затраты на национальную экономику – 14,3%. </w:t>
      </w:r>
    </w:p>
    <w:p w:rsidR="0050260D" w:rsidRDefault="00B54AFA">
      <w:pPr>
        <w:tabs>
          <w:tab w:val="left" w:pos="8100"/>
        </w:tabs>
        <w:spacing w:before="120"/>
        <w:ind w:left="-567" w:right="-1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       </w:t>
      </w:r>
    </w:p>
    <w:p w:rsidR="0050260D" w:rsidRDefault="00B54AFA">
      <w:pPr>
        <w:tabs>
          <w:tab w:val="left" w:pos="8100"/>
        </w:tabs>
        <w:spacing w:before="120"/>
        <w:ind w:left="-567"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0260D" w:rsidRDefault="0050260D">
      <w:pPr>
        <w:tabs>
          <w:tab w:val="left" w:pos="8100"/>
        </w:tabs>
        <w:spacing w:before="120"/>
        <w:ind w:left="-567" w:right="-1"/>
        <w:jc w:val="both"/>
        <w:rPr>
          <w:sz w:val="26"/>
          <w:szCs w:val="26"/>
        </w:rPr>
      </w:pPr>
    </w:p>
    <w:p w:rsidR="0050260D" w:rsidRDefault="00B54AFA">
      <w:pPr>
        <w:tabs>
          <w:tab w:val="left" w:pos="8100"/>
        </w:tabs>
        <w:spacing w:before="120"/>
        <w:ind w:left="-567"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Исполнение бюджета Кирово-Чепецкого района за 2024 год в разрезе разделов </w:t>
      </w:r>
      <w:proofErr w:type="gramStart"/>
      <w:r>
        <w:rPr>
          <w:sz w:val="26"/>
          <w:szCs w:val="26"/>
        </w:rPr>
        <w:t>представлена</w:t>
      </w:r>
      <w:proofErr w:type="gramEnd"/>
      <w:r>
        <w:rPr>
          <w:sz w:val="26"/>
          <w:szCs w:val="26"/>
        </w:rPr>
        <w:t xml:space="preserve"> в таблице №5.</w:t>
      </w:r>
    </w:p>
    <w:p w:rsidR="0050260D" w:rsidRDefault="00B54AFA">
      <w:pPr>
        <w:ind w:left="7788" w:firstLine="11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№5</w:t>
      </w:r>
    </w:p>
    <w:p w:rsidR="0050260D" w:rsidRDefault="00B54AFA">
      <w:pPr>
        <w:tabs>
          <w:tab w:val="left" w:pos="8100"/>
        </w:tabs>
        <w:spacing w:before="120"/>
        <w:ind w:firstLine="539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W w:w="10065" w:type="dxa"/>
        <w:tblInd w:w="-459" w:type="dxa"/>
        <w:tblLayout w:type="fixed"/>
        <w:tblLook w:val="04A0"/>
      </w:tblPr>
      <w:tblGrid>
        <w:gridCol w:w="5670"/>
        <w:gridCol w:w="993"/>
        <w:gridCol w:w="1701"/>
        <w:gridCol w:w="1701"/>
      </w:tblGrid>
      <w:tr w:rsidR="0050260D">
        <w:trPr>
          <w:trHeight w:val="9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Кассовый расход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процент в структуре расходов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Общегосударственные вопросы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0100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64 561,4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8,1%</w:t>
            </w:r>
          </w:p>
        </w:tc>
      </w:tr>
      <w:tr w:rsidR="0050260D">
        <w:trPr>
          <w:trHeight w:val="359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Национальная безопасность и правоохранительная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0300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0,3%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0400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111 789,8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14,1%</w:t>
            </w:r>
          </w:p>
        </w:tc>
      </w:tr>
      <w:tr w:rsidR="0050260D">
        <w:trPr>
          <w:trHeight w:val="330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Жилищно-коммунальное хозяйство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0500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12 956,6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1,6%</w:t>
            </w:r>
          </w:p>
        </w:tc>
      </w:tr>
      <w:tr w:rsidR="0050260D">
        <w:trPr>
          <w:trHeight w:val="330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r>
              <w:t>Охрана окружающей среды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0600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12 655,4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1,6%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Образование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0700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451 031,4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56,8%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Культура и кинематография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0800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57 743,1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7,3%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Социальная политика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1000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32 169,8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4,1%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</w:rPr>
            </w:pPr>
            <w: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1100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837,0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0,1%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r>
              <w:t xml:space="preserve">Обслуживание государственного (муниципального) долга 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1300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0,0%</w:t>
            </w:r>
          </w:p>
        </w:tc>
      </w:tr>
      <w:tr w:rsidR="0050260D">
        <w:trPr>
          <w:trHeight w:val="55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r>
              <w:t>1400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47 514,5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6,0%</w:t>
            </w:r>
          </w:p>
        </w:tc>
      </w:tr>
      <w:tr w:rsidR="0050260D">
        <w:trPr>
          <w:trHeight w:val="336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rPr>
                <w:color w:val="000000"/>
              </w:rPr>
            </w:pPr>
            <w:r>
              <w:rPr>
                <w:color w:val="000000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noWrap/>
            <w:vAlign w:val="bottom"/>
          </w:tcPr>
          <w:p w:rsidR="0050260D" w:rsidRDefault="00B54AF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793 609,4</w:t>
            </w:r>
          </w:p>
        </w:tc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0260D" w:rsidRDefault="00B54AFA">
            <w:pPr>
              <w:jc w:val="right"/>
            </w:pPr>
            <w:r>
              <w:t>100,0%</w:t>
            </w:r>
          </w:p>
        </w:tc>
      </w:tr>
    </w:tbl>
    <w:p w:rsidR="0050260D" w:rsidRDefault="0050260D">
      <w:pPr>
        <w:tabs>
          <w:tab w:val="left" w:pos="8100"/>
        </w:tabs>
        <w:spacing w:before="120"/>
        <w:ind w:firstLine="539"/>
        <w:jc w:val="center"/>
        <w:rPr>
          <w:highlight w:val="yellow"/>
        </w:rPr>
      </w:pPr>
    </w:p>
    <w:p w:rsidR="0050260D" w:rsidRDefault="00B54AFA">
      <w:pPr>
        <w:tabs>
          <w:tab w:val="left" w:pos="8100"/>
        </w:tabs>
        <w:spacing w:before="120"/>
        <w:ind w:left="-567" w:firstLine="539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бюджета муниципального района за 2024 год в разрезе кодов видов расходов представлено в таблице №6.</w:t>
      </w:r>
    </w:p>
    <w:p w:rsidR="0050260D" w:rsidRDefault="0050260D">
      <w:pPr>
        <w:ind w:firstLine="720"/>
        <w:jc w:val="right"/>
        <w:rPr>
          <w:sz w:val="26"/>
          <w:szCs w:val="26"/>
        </w:rPr>
      </w:pPr>
    </w:p>
    <w:p w:rsidR="0050260D" w:rsidRDefault="00B54AFA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Таблица № 6</w:t>
      </w:r>
    </w:p>
    <w:p w:rsidR="0050260D" w:rsidRDefault="00B54AFA">
      <w:pPr>
        <w:spacing w:before="120"/>
        <w:ind w:firstLine="720"/>
        <w:jc w:val="right"/>
        <w:rPr>
          <w:sz w:val="26"/>
          <w:szCs w:val="2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6"/>
          <w:szCs w:val="26"/>
        </w:rPr>
        <w:t>тыс. рублей</w:t>
      </w:r>
    </w:p>
    <w:tbl>
      <w:tblPr>
        <w:tblW w:w="10075" w:type="dxa"/>
        <w:tblInd w:w="-459" w:type="dxa"/>
        <w:tblLook w:val="04A0"/>
      </w:tblPr>
      <w:tblGrid>
        <w:gridCol w:w="3969"/>
        <w:gridCol w:w="993"/>
        <w:gridCol w:w="1311"/>
        <w:gridCol w:w="1417"/>
        <w:gridCol w:w="1276"/>
        <w:gridCol w:w="1109"/>
      </w:tblGrid>
      <w:tr w:rsidR="0050260D">
        <w:trPr>
          <w:trHeight w:val="28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кодов видов расходов</w:t>
            </w:r>
          </w:p>
        </w:tc>
        <w:tc>
          <w:tcPr>
            <w:tcW w:w="13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Уточненная роспись/план</w:t>
            </w:r>
          </w:p>
        </w:tc>
        <w:tc>
          <w:tcPr>
            <w:tcW w:w="141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Кассовый  расход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1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 в структуре расходов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Фонд оплаты труда учреждений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31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227 881,5</w:t>
            </w:r>
          </w:p>
        </w:tc>
        <w:tc>
          <w:tcPr>
            <w:tcW w:w="141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227 877,4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28,71%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выплаты персоналу учреждений, за исключением фонда оплаты труда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10 822,5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10 611,2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выплаты учреждений привлекаемым лицам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0,01%</w:t>
            </w:r>
          </w:p>
        </w:tc>
      </w:tr>
      <w:tr w:rsidR="0050260D">
        <w:trPr>
          <w:trHeight w:val="1056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68 729,8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68 729,1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8,66%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39 885,0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39 849,6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5,02%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0,01%</w:t>
            </w:r>
          </w:p>
        </w:tc>
      </w:tr>
      <w:tr w:rsidR="0050260D" w:rsidTr="00894840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выплаты государственных (муниципальных) органов привлекаемым лицам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0,01%</w:t>
            </w:r>
          </w:p>
        </w:tc>
      </w:tr>
      <w:tr w:rsidR="0050260D" w:rsidTr="00894840">
        <w:trPr>
          <w:trHeight w:val="10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12 343,9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1,55%</w:t>
            </w:r>
          </w:p>
        </w:tc>
      </w:tr>
      <w:tr w:rsidR="0050260D" w:rsidTr="00894840">
        <w:trPr>
          <w:trHeight w:val="792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311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739,6</w:t>
            </w:r>
          </w:p>
        </w:tc>
        <w:tc>
          <w:tcPr>
            <w:tcW w:w="1417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739,6</w:t>
            </w:r>
          </w:p>
        </w:tc>
        <w:tc>
          <w:tcPr>
            <w:tcW w:w="1276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Прочая закупка товаров, работ и услуг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215 006,8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203 393,1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94,6%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25,63%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Закупка энергетических ресурсов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32 829,2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29 523,3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89,9%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3,72%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пенсии, социальные доплаты к пенсиям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2 023,5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2 023,5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10 097,0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10 059,6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1,27%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6 988,4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6 405,8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91,7%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0,81%</w:t>
            </w:r>
          </w:p>
        </w:tc>
      </w:tr>
      <w:tr w:rsidR="0050260D">
        <w:trPr>
          <w:trHeight w:val="1056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0,09%</w:t>
            </w:r>
          </w:p>
        </w:tc>
      </w:tr>
      <w:tr w:rsidR="0050260D">
        <w:trPr>
          <w:trHeight w:val="1056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Дотации на выравнивание бюджетной обеспеченности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5 471,0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5 471,0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дотации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598,5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598,5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12 278,4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12 278,4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межбюджетные трансферты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40 489,4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40 489,4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5,10%</w:t>
            </w:r>
          </w:p>
        </w:tc>
      </w:tr>
      <w:tr w:rsidR="0050260D">
        <w:trPr>
          <w:trHeight w:val="1320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96 024,1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95 899,3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12,08%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Субсидии бюджетным учреждениям на иные цели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23 535,3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20 940,0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2,64%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Субсидии (гранты в форме субсидий), подлежащие казначейскому сопровождению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313,7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313,7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Субсидии (гранты в форме субсидий), не подлежащие казначейскому сопровождению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0,0005%</w:t>
            </w:r>
          </w:p>
        </w:tc>
      </w:tr>
      <w:tr w:rsidR="0050260D" w:rsidTr="00894840">
        <w:trPr>
          <w:trHeight w:val="1584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1 938,2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1 208,5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62,3%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0,15%</w:t>
            </w:r>
          </w:p>
        </w:tc>
      </w:tr>
      <w:tr w:rsidR="0050260D" w:rsidTr="00894840">
        <w:trPr>
          <w:trHeight w:val="79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0,01%</w:t>
            </w:r>
          </w:p>
        </w:tc>
      </w:tr>
      <w:tr w:rsidR="0050260D" w:rsidTr="00894840">
        <w:trPr>
          <w:trHeight w:val="52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Уплата налога на имущество организаций и земельного налога</w:t>
            </w:r>
          </w:p>
        </w:tc>
        <w:tc>
          <w:tcPr>
            <w:tcW w:w="993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311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3 536,0</w:t>
            </w:r>
          </w:p>
        </w:tc>
        <w:tc>
          <w:tcPr>
            <w:tcW w:w="1417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3 517,5</w:t>
            </w:r>
          </w:p>
        </w:tc>
        <w:tc>
          <w:tcPr>
            <w:tcW w:w="1276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99,5%</w:t>
            </w:r>
          </w:p>
        </w:tc>
        <w:tc>
          <w:tcPr>
            <w:tcW w:w="1109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Уплата прочих налогов, сборов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95,2%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Уплата иных платежей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94,3%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50260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812 924,0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793 609,4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97,6%</w:t>
            </w:r>
          </w:p>
        </w:tc>
        <w:tc>
          <w:tcPr>
            <w:tcW w:w="11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:rsidR="0050260D" w:rsidRDefault="0050260D">
      <w:pPr>
        <w:spacing w:before="120"/>
        <w:ind w:firstLine="720"/>
        <w:jc w:val="right"/>
        <w:rPr>
          <w:sz w:val="26"/>
          <w:szCs w:val="26"/>
          <w:highlight w:val="yellow"/>
        </w:rPr>
      </w:pPr>
    </w:p>
    <w:p w:rsidR="0050260D" w:rsidRDefault="00B54AFA">
      <w:pPr>
        <w:tabs>
          <w:tab w:val="left" w:pos="8100"/>
        </w:tabs>
        <w:spacing w:before="120"/>
        <w:ind w:left="-567" w:firstLine="539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бюджета муниципального района за 2024 год в разрезе кодов классификации сектора государственного управления представлено в таблице №7.</w:t>
      </w:r>
    </w:p>
    <w:p w:rsidR="0050260D" w:rsidRDefault="0050260D">
      <w:pPr>
        <w:ind w:firstLine="720"/>
        <w:jc w:val="right"/>
        <w:rPr>
          <w:sz w:val="26"/>
          <w:szCs w:val="26"/>
        </w:rPr>
      </w:pPr>
    </w:p>
    <w:p w:rsidR="0050260D" w:rsidRDefault="00B54AFA">
      <w:pPr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Таблица № 7</w:t>
      </w:r>
    </w:p>
    <w:p w:rsidR="0050260D" w:rsidRDefault="00B54AFA">
      <w:pPr>
        <w:spacing w:before="12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тыс. рублей</w:t>
      </w:r>
    </w:p>
    <w:tbl>
      <w:tblPr>
        <w:tblW w:w="10065" w:type="dxa"/>
        <w:tblInd w:w="-459" w:type="dxa"/>
        <w:tblLayout w:type="fixed"/>
        <w:tblLook w:val="04A0"/>
      </w:tblPr>
      <w:tblGrid>
        <w:gridCol w:w="3969"/>
        <w:gridCol w:w="993"/>
        <w:gridCol w:w="1275"/>
        <w:gridCol w:w="1418"/>
        <w:gridCol w:w="1272"/>
        <w:gridCol w:w="1138"/>
      </w:tblGrid>
      <w:tr w:rsidR="0050260D">
        <w:trPr>
          <w:trHeight w:val="765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Уточненная роспись/план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Касс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>асход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 в структуре расходов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Заработная плата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266 517,1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266 477,5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99,99%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33,6%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Прочие несоциальные выплаты персоналу в денежной форме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112,2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98,84%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Начисления на выплаты по оплате труда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81 064,2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81 042,2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99,97%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Прочие несоциальные выплаты персоналу в натуральной форме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10 718,2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10 508,9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98,05%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Услуги связи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827,2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86,86%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Транспортные услуги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327,7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320,3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97,72%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Коммунальные услуги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36 217,7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31 739,7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87,64%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2 666,4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2 436,1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91,36%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Работы, услуги по содержанию имущества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125 473,9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121 344,6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96,71%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15,3%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Прочие работы, услуги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25 181,9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21 755,8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86,39%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Страхование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Услуги, работы для целей капитальных вложений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4 160,2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3 115,5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74,89%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119 559,4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116 839,3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97,72%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14,7%</w:t>
            </w:r>
          </w:p>
        </w:tc>
      </w:tr>
      <w:tr w:rsidR="0050260D">
        <w:trPr>
          <w:trHeight w:val="1056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1 938,2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1 208,5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62,35%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0,2%</w:t>
            </w:r>
          </w:p>
        </w:tc>
      </w:tr>
      <w:tr w:rsidR="0050260D">
        <w:trPr>
          <w:trHeight w:val="1056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318,4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318,4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 w:rsidTr="00894840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260D" w:rsidRDefault="00B54AFA" w:rsidP="008948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Перечисления другим бюджетам бюджетной системы </w:t>
            </w:r>
            <w:proofErr w:type="spellStart"/>
            <w:r>
              <w:rPr>
                <w:color w:val="000000"/>
                <w:sz w:val="20"/>
                <w:szCs w:val="20"/>
              </w:rPr>
              <w:t>Российской</w:t>
            </w:r>
            <w:r w:rsidR="00894840"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едерации</w:t>
            </w:r>
            <w:proofErr w:type="spellEnd"/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58 837,3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58 837,3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7,4%</w:t>
            </w:r>
          </w:p>
        </w:tc>
      </w:tr>
      <w:tr w:rsidR="0050260D" w:rsidTr="00894840">
        <w:trPr>
          <w:trHeight w:val="5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Пособия по социальной помощи населению в денежной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10 327,6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10 267,8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99,42%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1,3%</w:t>
            </w:r>
          </w:p>
        </w:tc>
      </w:tr>
      <w:tr w:rsidR="0050260D" w:rsidTr="00894840">
        <w:trPr>
          <w:trHeight w:val="52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Пособия по социальной помощи населению в натуральной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3 435,8</w:t>
            </w:r>
          </w:p>
        </w:tc>
        <w:tc>
          <w:tcPr>
            <w:tcW w:w="1418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2 853,2</w:t>
            </w:r>
          </w:p>
        </w:tc>
        <w:tc>
          <w:tcPr>
            <w:tcW w:w="1272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83,04%</w:t>
            </w:r>
          </w:p>
        </w:tc>
        <w:tc>
          <w:tcPr>
            <w:tcW w:w="1138" w:type="dxa"/>
            <w:tcBorders>
              <w:top w:val="single" w:sz="4" w:space="0" w:color="auto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Пенсии, пособия, выплачиваемые работодателями, нанимателями бывшим работникам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2 027,9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2 027,9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Социальные пособия и компенсации персоналу в денежной форме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1 249,4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1 249,4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Социальные компенсации персоналу в натуральной форме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41,1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Налоги, пошлины и сборы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3 644,9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3 621,7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99,36%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0,5%</w:t>
            </w:r>
          </w:p>
        </w:tc>
      </w:tr>
      <w:tr w:rsidR="0050260D">
        <w:trPr>
          <w:trHeight w:val="792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 w:rsidTr="00894840">
        <w:trPr>
          <w:trHeight w:val="330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Другие экономические санкции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49,62%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выплаты текущего характера физическим лицам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Иные выплаты текущего характера организациям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основных средств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24 444,5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24 428,0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99,93%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продуктов питания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25 060,0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23 760,6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94,81%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горюче-смазочных материалов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1 747,4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1 647,1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94,26%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строительных материалов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2 500,5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2 498,8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99,93%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0,3%</w:t>
            </w:r>
          </w:p>
        </w:tc>
      </w:tr>
      <w:tr w:rsidR="0050260D">
        <w:trPr>
          <w:trHeight w:val="28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мягкого инвентаря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прочих материальных запасов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346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2 934,2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2 894,3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98,64%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0,4%</w:t>
            </w:r>
          </w:p>
        </w:tc>
      </w:tr>
      <w:tr w:rsidR="0050260D">
        <w:trPr>
          <w:trHeight w:val="528"/>
        </w:trPr>
        <w:tc>
          <w:tcPr>
            <w:tcW w:w="3969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Увеличение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0260D">
        <w:trPr>
          <w:trHeight w:val="255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812 924,0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793 609,4</w:t>
            </w:r>
          </w:p>
        </w:tc>
        <w:tc>
          <w:tcPr>
            <w:tcW w:w="127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97,62%</w:t>
            </w:r>
          </w:p>
        </w:tc>
        <w:tc>
          <w:tcPr>
            <w:tcW w:w="11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</w:tbl>
    <w:p w:rsidR="0050260D" w:rsidRDefault="0050260D">
      <w:pPr>
        <w:spacing w:before="120"/>
        <w:ind w:firstLine="720"/>
        <w:jc w:val="center"/>
        <w:rPr>
          <w:sz w:val="26"/>
          <w:szCs w:val="26"/>
          <w:highlight w:val="yellow"/>
        </w:rPr>
      </w:pPr>
    </w:p>
    <w:p w:rsidR="0050260D" w:rsidRDefault="00B54AFA">
      <w:pPr>
        <w:spacing w:before="120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Приведенные данные свидетельствуют, что основную долю в расходах бюджета занимали расходы на финансирование заработной платы с начислениями на оплату труда; работы, услуги по содержанию имущества; перечисление МБТ бюджетам сельских поселений. </w:t>
      </w:r>
    </w:p>
    <w:p w:rsidR="0050260D" w:rsidRDefault="0050260D">
      <w:pPr>
        <w:ind w:left="-567" w:firstLine="567"/>
        <w:jc w:val="both"/>
        <w:rPr>
          <w:sz w:val="26"/>
          <w:szCs w:val="26"/>
          <w:highlight w:val="yellow"/>
        </w:rPr>
      </w:pPr>
    </w:p>
    <w:p w:rsidR="0050260D" w:rsidRDefault="00B54AFA">
      <w:pPr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обеспечены </w:t>
      </w:r>
      <w:r>
        <w:rPr>
          <w:b/>
          <w:sz w:val="26"/>
          <w:szCs w:val="26"/>
        </w:rPr>
        <w:t>социальные обязательства</w:t>
      </w:r>
      <w:r>
        <w:rPr>
          <w:sz w:val="26"/>
          <w:szCs w:val="26"/>
        </w:rPr>
        <w:t xml:space="preserve"> перед жителями района в размере </w:t>
      </w:r>
      <w:r>
        <w:rPr>
          <w:color w:val="000000"/>
        </w:rPr>
        <w:t>32 169,8</w:t>
      </w:r>
      <w:r>
        <w:rPr>
          <w:color w:val="000000"/>
          <w:sz w:val="22"/>
          <w:szCs w:val="22"/>
        </w:rPr>
        <w:t xml:space="preserve"> </w:t>
      </w:r>
      <w:r>
        <w:t>тыс. рублей</w:t>
      </w:r>
      <w:r>
        <w:rPr>
          <w:sz w:val="26"/>
          <w:szCs w:val="26"/>
        </w:rPr>
        <w:t>:</w:t>
      </w:r>
    </w:p>
    <w:p w:rsidR="0050260D" w:rsidRDefault="00B54AFA">
      <w:pPr>
        <w:jc w:val="both"/>
      </w:pPr>
      <w:r>
        <w:t> </w:t>
      </w:r>
    </w:p>
    <w:p w:rsidR="0050260D" w:rsidRDefault="00B54AFA">
      <w:pPr>
        <w:ind w:left="-567" w:firstLine="567"/>
        <w:jc w:val="both"/>
      </w:pPr>
      <w:r>
        <w:t xml:space="preserve">По  подразделу 1001 «Пенсионное обеспечение» в бюджете муниципального района проведены расходы на предоставление  доплаты к пенсии лицам, замещавшим выборные муниципальные должности в количестве 1 человек и пенсии за выслугу лет лицам, замещавшим должности муниципальной службы в количестве </w:t>
      </w:r>
      <w:r>
        <w:rPr>
          <w:color w:val="000000"/>
        </w:rPr>
        <w:t xml:space="preserve">38 человек в размере </w:t>
      </w:r>
      <w:r>
        <w:rPr>
          <w:color w:val="000000"/>
        </w:rPr>
        <w:br w:type="textWrapping" w:clear="all"/>
        <w:t>2 023,5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</w:t>
      </w:r>
      <w:r>
        <w:t xml:space="preserve">. </w:t>
      </w:r>
    </w:p>
    <w:p w:rsidR="0050260D" w:rsidRDefault="0050260D">
      <w:pPr>
        <w:jc w:val="both"/>
        <w:rPr>
          <w:highlight w:val="yellow"/>
        </w:rPr>
      </w:pPr>
    </w:p>
    <w:p w:rsidR="0050260D" w:rsidRDefault="00B54AFA">
      <w:pPr>
        <w:jc w:val="both"/>
      </w:pPr>
      <w:r>
        <w:t xml:space="preserve">По  подразделу 1003 «Социальное  обеспечение населения» </w:t>
      </w:r>
    </w:p>
    <w:p w:rsidR="0050260D" w:rsidRDefault="00B54AFA">
      <w:pPr>
        <w:ind w:left="-567"/>
        <w:jc w:val="both"/>
      </w:pPr>
      <w:r>
        <w:t>В бюджете муниципального района произведены расходы в размере 15 224,6 тыс</w:t>
      </w:r>
      <w:proofErr w:type="gramStart"/>
      <w:r>
        <w:t>.р</w:t>
      </w:r>
      <w:proofErr w:type="gramEnd"/>
      <w:r>
        <w:t>ублей на:</w:t>
      </w:r>
    </w:p>
    <w:p w:rsidR="0050260D" w:rsidRDefault="00B54AFA">
      <w:pPr>
        <w:ind w:left="-567"/>
        <w:jc w:val="both"/>
        <w:outlineLvl w:val="2"/>
        <w:rPr>
          <w:b/>
          <w:bCs/>
          <w:sz w:val="27"/>
          <w:szCs w:val="27"/>
        </w:rPr>
      </w:pPr>
      <w:r>
        <w:lastRenderedPageBreak/>
        <w:t>1. Выплат</w:t>
      </w:r>
      <w:r w:rsidR="00157253">
        <w:t>у</w:t>
      </w:r>
      <w:r>
        <w:t xml:space="preserve">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 в размере 332,2 тыс. рублей </w:t>
      </w:r>
      <w:proofErr w:type="gramStart"/>
      <w:r>
        <w:t>оказана</w:t>
      </w:r>
      <w:proofErr w:type="gramEnd"/>
      <w:r>
        <w:t xml:space="preserve"> 31 специалистам. </w:t>
      </w:r>
    </w:p>
    <w:p w:rsidR="0050260D" w:rsidRDefault="00B54AFA">
      <w:pPr>
        <w:ind w:left="-567"/>
        <w:jc w:val="both"/>
        <w:outlineLvl w:val="2"/>
      </w:pPr>
      <w:r>
        <w:t xml:space="preserve"> 2. </w:t>
      </w:r>
      <w:proofErr w:type="gramStart"/>
      <w:r>
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«Об образовании в Кировской области» в размере 11511,9 тыс. рублей оказана 252  педагогам.</w:t>
      </w:r>
      <w:proofErr w:type="gramEnd"/>
    </w:p>
    <w:p w:rsidR="0050260D" w:rsidRDefault="00B54AFA">
      <w:pPr>
        <w:ind w:left="-567"/>
        <w:jc w:val="both"/>
        <w:outlineLvl w:val="2"/>
      </w:pPr>
      <w:r>
        <w:t xml:space="preserve">3. Обеспечение мер социальной поддержки 74 </w:t>
      </w:r>
      <w:proofErr w:type="gramStart"/>
      <w:r>
        <w:t>обучающимся</w:t>
      </w:r>
      <w:proofErr w:type="gramEnd"/>
      <w:r>
        <w:t xml:space="preserve">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 на сумму 864,5 тыс. рублей.</w:t>
      </w:r>
    </w:p>
    <w:p w:rsidR="0050260D" w:rsidRDefault="00B54AFA">
      <w:pPr>
        <w:ind w:left="-567"/>
        <w:jc w:val="both"/>
        <w:outlineLvl w:val="2"/>
      </w:pPr>
      <w:r>
        <w:t>4. Возмещение расходов 42  педагогическим работникам оплаты стоимости проезда к месту работы и обратно в размере 100%, проживающих в другой местности, за счет средств местного бюджета на сумму 721,9 тыс. рублей по решению Кирово-Чепецкой районной Думы шестого созыва от 14.11.2023 №25/161 "О социальной поддержке педагогических работников"</w:t>
      </w:r>
    </w:p>
    <w:p w:rsidR="0050260D" w:rsidRDefault="00B54AFA">
      <w:pPr>
        <w:shd w:val="clear" w:color="auto" w:fill="FFFFFF"/>
        <w:ind w:left="-567"/>
        <w:jc w:val="both"/>
        <w:rPr>
          <w:shd w:val="clear" w:color="auto" w:fill="FFFFFF"/>
        </w:rPr>
      </w:pPr>
      <w:r>
        <w:t xml:space="preserve">5. </w:t>
      </w:r>
      <w:r>
        <w:rPr>
          <w:shd w:val="clear" w:color="auto" w:fill="FFFFFF"/>
        </w:rPr>
        <w:t xml:space="preserve"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 69 получателям в сумме 1 794,0 </w:t>
      </w:r>
      <w:r>
        <w:t>тыс</w:t>
      </w:r>
      <w:proofErr w:type="gramStart"/>
      <w:r>
        <w:t>.</w:t>
      </w:r>
      <w:r>
        <w:rPr>
          <w:shd w:val="clear" w:color="auto" w:fill="FFFFFF"/>
        </w:rPr>
        <w:t>р</w:t>
      </w:r>
      <w:proofErr w:type="gramEnd"/>
      <w:r>
        <w:rPr>
          <w:shd w:val="clear" w:color="auto" w:fill="FFFFFF"/>
        </w:rPr>
        <w:t>ублей.</w:t>
      </w:r>
    </w:p>
    <w:p w:rsidR="0050260D" w:rsidRDefault="0050260D">
      <w:pPr>
        <w:ind w:left="-567" w:hanging="567"/>
        <w:jc w:val="both"/>
        <w:rPr>
          <w:highlight w:val="yellow"/>
        </w:rPr>
      </w:pPr>
    </w:p>
    <w:p w:rsidR="0050260D" w:rsidRDefault="0050260D">
      <w:pPr>
        <w:ind w:hanging="567"/>
        <w:jc w:val="both"/>
        <w:rPr>
          <w:highlight w:val="yellow"/>
        </w:rPr>
      </w:pPr>
    </w:p>
    <w:p w:rsidR="0050260D" w:rsidRDefault="00B54AFA">
      <w:pPr>
        <w:ind w:left="-567" w:firstLine="927"/>
        <w:jc w:val="both"/>
      </w:pPr>
      <w:r>
        <w:t>По подразделу 1004 «Охрана семьи и детства» по бюджету муниципального района произведены расходы в размере 14 771,6 тыс</w:t>
      </w:r>
      <w:proofErr w:type="gramStart"/>
      <w:r>
        <w:t>.р</w:t>
      </w:r>
      <w:proofErr w:type="gramEnd"/>
      <w:r>
        <w:t>ублей, в том числе на:</w:t>
      </w:r>
    </w:p>
    <w:p w:rsidR="0050260D" w:rsidRDefault="00B54AFA">
      <w:pPr>
        <w:numPr>
          <w:ilvl w:val="0"/>
          <w:numId w:val="5"/>
        </w:numPr>
        <w:ind w:left="0" w:hanging="567"/>
        <w:jc w:val="both"/>
      </w:pPr>
      <w:r>
        <w:t xml:space="preserve">Вознаграждение, причитающееся приёмному родителю в размере 3558,6 тыс. рублей произведено приёмным родителям со среднегодовой численностью 18,3. </w:t>
      </w:r>
    </w:p>
    <w:p w:rsidR="0050260D" w:rsidRDefault="00B54AFA">
      <w:pPr>
        <w:numPr>
          <w:ilvl w:val="0"/>
          <w:numId w:val="5"/>
        </w:numPr>
        <w:ind w:left="-567" w:firstLine="0"/>
        <w:jc w:val="both"/>
      </w:pPr>
      <w:r>
        <w:t xml:space="preserve">Ежемесячные денежные выплаты на детей-сирот и детей, оставшихся без попечения родителей, находящихся под опекой (попечительством) произведены в размере 10071,6 тыс. рублей, приёмные семьи имеют на воспитании 38,7 приёмных детей, в т.ч. от рождения до 7 лет 4,3 человек, от 7 до 18 лет 34,4 человек. В семье опекунов на воспитании 45,6 опекаемых детей, в т.ч. от рождения до 7 лет 4,9 человека, от 7 до 18 лет 40,7 человек. </w:t>
      </w:r>
    </w:p>
    <w:p w:rsidR="0050260D" w:rsidRDefault="00B54AFA">
      <w:pPr>
        <w:numPr>
          <w:ilvl w:val="0"/>
          <w:numId w:val="5"/>
        </w:numPr>
        <w:ind w:left="-567" w:firstLine="0"/>
        <w:jc w:val="both"/>
      </w:pPr>
      <w:r>
        <w:t>Компенсация части родительской платы, взимаемой за содержание детей в образовательных учреждениях, реализующих основную общеобразовательную программу дошкольного образования в размере  970,5 тыс. рублей. Среднегодовое количество детей, за которых начислена компенсация на 31.12.2024 составило 72 человек, в т.ч. за первого ребёнка, составляет  8  человек, за второго - 21 человека, за третьего - 43 человек.</w:t>
      </w:r>
    </w:p>
    <w:p w:rsidR="0050260D" w:rsidRDefault="00B54AFA">
      <w:pPr>
        <w:numPr>
          <w:ilvl w:val="0"/>
          <w:numId w:val="5"/>
        </w:numPr>
        <w:shd w:val="clear" w:color="auto" w:fill="FFFFFF"/>
        <w:ind w:left="-567" w:firstLine="0"/>
        <w:jc w:val="both"/>
        <w:rPr>
          <w:shd w:val="clear" w:color="auto" w:fill="FFFFFF"/>
        </w:rPr>
      </w:pPr>
      <w:r>
        <w:t xml:space="preserve">Предоставление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 </w:t>
      </w:r>
      <w:r>
        <w:rPr>
          <w:shd w:val="clear" w:color="auto" w:fill="FFFFFF"/>
        </w:rPr>
        <w:t>на сумму 98,1 тыс. рублей 1 ребенку.</w:t>
      </w:r>
    </w:p>
    <w:p w:rsidR="0050260D" w:rsidRDefault="00B54AFA">
      <w:pPr>
        <w:numPr>
          <w:ilvl w:val="0"/>
          <w:numId w:val="5"/>
        </w:numPr>
        <w:shd w:val="clear" w:color="auto" w:fill="FFFFFF"/>
        <w:ind w:left="-567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Обеспечение бесплатным двухразовым питанием детей-инвалидов (инвалидов), не относящихся к категории лиц с ограниченными возможностями здоровья, обучающихся в муниципальных общеобразовательных организациях и не проживающих в них, а также выплата ежемесячной денежной компенсации родителям (законным представителям) детей-инвалидов, инвалидам в случае их обучения на дому 9 детей на сумму 72,7 тыс. рублей.</w:t>
      </w:r>
    </w:p>
    <w:p w:rsidR="0050260D" w:rsidRDefault="0050260D">
      <w:pPr>
        <w:jc w:val="both"/>
        <w:rPr>
          <w:highlight w:val="yellow"/>
        </w:rPr>
      </w:pPr>
    </w:p>
    <w:p w:rsidR="0050260D" w:rsidRDefault="00B54AFA">
      <w:pPr>
        <w:ind w:left="-567" w:firstLine="567"/>
        <w:jc w:val="both"/>
      </w:pPr>
      <w:r>
        <w:t>По подразделу 1006 «Другие вопросы в области социальной политики» по бюджету муниципального  района  произведены расходы в рамках Муниципальной программы Кирово-Чепецкого района «Развитие культуры, молодежной политики и спорта Кирово-Чепецкого района» на реализацию отдельного мероприятия «Реализация мероприятий для отдельных категорий граждан (инвалиды, ветераны, семьи)» в размере 150,0 тыс</w:t>
      </w:r>
      <w:proofErr w:type="gramStart"/>
      <w:r>
        <w:t>.р</w:t>
      </w:r>
      <w:proofErr w:type="gramEnd"/>
      <w:r>
        <w:t>ублей, в том числе на</w:t>
      </w:r>
      <w:r>
        <w:rPr>
          <w:sz w:val="26"/>
          <w:szCs w:val="26"/>
        </w:rPr>
        <w:t xml:space="preserve"> </w:t>
      </w:r>
      <w:r>
        <w:rPr>
          <w:rStyle w:val="25"/>
        </w:rPr>
        <w:lastRenderedPageBreak/>
        <w:t>организацию и проведение мероприятий для ветеранов 55,0</w:t>
      </w:r>
      <w:r>
        <w:t xml:space="preserve"> тыс.рублей, на о</w:t>
      </w:r>
      <w:r>
        <w:rPr>
          <w:rStyle w:val="25"/>
        </w:rPr>
        <w:t>рганизацию и проведение мероприятий  районного совета женщин 50,0</w:t>
      </w:r>
      <w:r>
        <w:t xml:space="preserve"> тыс</w:t>
      </w:r>
      <w:proofErr w:type="gramStart"/>
      <w:r>
        <w:t>.р</w:t>
      </w:r>
      <w:proofErr w:type="gramEnd"/>
      <w:r>
        <w:t>ублей, на о</w:t>
      </w:r>
      <w:r>
        <w:rPr>
          <w:rStyle w:val="25"/>
        </w:rPr>
        <w:t>рганизацию и проведение мероприятий РО КОО ВОИ 45,0</w:t>
      </w:r>
      <w:r>
        <w:t xml:space="preserve"> тыс.рублей.</w:t>
      </w:r>
    </w:p>
    <w:p w:rsidR="0050260D" w:rsidRDefault="0050260D">
      <w:pPr>
        <w:ind w:left="-567"/>
        <w:jc w:val="both"/>
        <w:rPr>
          <w:sz w:val="26"/>
          <w:szCs w:val="26"/>
          <w:highlight w:val="yellow"/>
        </w:rPr>
      </w:pPr>
    </w:p>
    <w:p w:rsidR="0050260D" w:rsidRDefault="00B54AFA">
      <w:pPr>
        <w:ind w:left="-567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Перечислены </w:t>
      </w:r>
      <w:r>
        <w:rPr>
          <w:b/>
          <w:color w:val="000000"/>
          <w:sz w:val="26"/>
          <w:szCs w:val="26"/>
        </w:rPr>
        <w:t>межбюджетные трансферты</w:t>
      </w:r>
      <w:r>
        <w:rPr>
          <w:color w:val="000000"/>
          <w:sz w:val="26"/>
          <w:szCs w:val="26"/>
        </w:rPr>
        <w:t xml:space="preserve"> </w:t>
      </w:r>
    </w:p>
    <w:p w:rsidR="0050260D" w:rsidRDefault="00B54AFA">
      <w:pPr>
        <w:ind w:left="-567"/>
        <w:jc w:val="both"/>
      </w:pPr>
      <w:r>
        <w:t>Перечислены межбюджетные трансферты из бюджета муниципального района в бюджеты сельских поселений в размере 48 892,4 тыс</w:t>
      </w:r>
      <w:proofErr w:type="gramStart"/>
      <w:r>
        <w:t>.р</w:t>
      </w:r>
      <w:proofErr w:type="gramEnd"/>
      <w:r>
        <w:t>ублей, в т.ч.:</w:t>
      </w:r>
    </w:p>
    <w:p w:rsidR="0050260D" w:rsidRDefault="00B54AFA">
      <w:pPr>
        <w:ind w:left="-567" w:firstLine="567"/>
        <w:jc w:val="both"/>
      </w:pPr>
      <w:r>
        <w:t>По подразделу 0801 «Культура» субсидия местным бюджетам на выполнение расходных обязательств муниципальных образований области</w:t>
      </w:r>
      <w:r>
        <w:rPr>
          <w:b/>
          <w:bCs/>
        </w:rPr>
        <w:t xml:space="preserve"> </w:t>
      </w:r>
      <w:r>
        <w:t>на оплату труда работникам учреждений культуры 11 322,8 тыс. рублей.</w:t>
      </w:r>
    </w:p>
    <w:p w:rsidR="0050260D" w:rsidRDefault="00B54AFA">
      <w:pPr>
        <w:ind w:left="-567"/>
        <w:jc w:val="both"/>
      </w:pPr>
      <w:r>
        <w:rPr>
          <w:color w:val="000000"/>
        </w:rPr>
        <w:t>Перечислены межбюджетные трансферты из бюджета муниципального района в бюджеты сельских поселений в размере 47 514,5 тыс. рублей, в т.ч.:</w:t>
      </w:r>
    </w:p>
    <w:p w:rsidR="0050260D" w:rsidRDefault="00B54AFA">
      <w:pPr>
        <w:ind w:left="-567" w:firstLine="567"/>
        <w:jc w:val="both"/>
      </w:pPr>
      <w:r>
        <w:rPr>
          <w:color w:val="000000"/>
        </w:rPr>
        <w:t>По подразделу 1401 «Дотации на выравнивание бюджетной обеспеченности субъектов Российской Федерации и муниципальных образований» расходы на предоставление дотаций сельским поселениям Кирово - Чепецкого района в размере 5 471,0 тыс. рублей.</w:t>
      </w:r>
    </w:p>
    <w:p w:rsidR="0050260D" w:rsidRDefault="00B54AFA">
      <w:pPr>
        <w:ind w:left="-567" w:firstLine="567"/>
        <w:jc w:val="both"/>
      </w:pPr>
      <w:r>
        <w:rPr>
          <w:color w:val="000000"/>
        </w:rPr>
        <w:t>По подразделу 1402 «Иные дотации» расходы на предоставление иных дотаций на поощрение муниципальных управленческих команд</w:t>
      </w:r>
      <w:r>
        <w:rPr>
          <w:b/>
          <w:color w:val="000000"/>
        </w:rPr>
        <w:t xml:space="preserve"> </w:t>
      </w:r>
      <w:r>
        <w:rPr>
          <w:color w:val="000000"/>
        </w:rPr>
        <w:t>в размере 598,5 тыс. рублей.</w:t>
      </w:r>
    </w:p>
    <w:p w:rsidR="0050260D" w:rsidRDefault="00B54AFA">
      <w:pPr>
        <w:ind w:left="-567" w:firstLine="567"/>
        <w:jc w:val="both"/>
      </w:pPr>
      <w:r>
        <w:rPr>
          <w:color w:val="000000"/>
        </w:rPr>
        <w:t>По подразделу 1403 «Прочие межбюджетные трансферты общего характера» произведены расходы в размере 41 445,0 тыс. рублей, в т.ч.:</w:t>
      </w:r>
    </w:p>
    <w:p w:rsidR="0050260D" w:rsidRDefault="00B54AFA">
      <w:pPr>
        <w:ind w:left="-567"/>
        <w:jc w:val="both"/>
      </w:pPr>
      <w:r>
        <w:rPr>
          <w:color w:val="000000"/>
        </w:rPr>
        <w:t>-иные межбюджетные трансферты на поддержку мер по обеспечению сбалансированности бюджетов сельских поселений в размере 40 489,4 тыс. рублей,</w:t>
      </w:r>
    </w:p>
    <w:p w:rsidR="0050260D" w:rsidRDefault="00B54AFA">
      <w:pPr>
        <w:jc w:val="both"/>
      </w:pPr>
      <w:r>
        <w:rPr>
          <w:color w:val="000000"/>
        </w:rPr>
        <w:t>-субсидия местным бюджетам на выполнение расходных обязательств муниципальных образований области</w:t>
      </w:r>
      <w:r>
        <w:rPr>
          <w:b/>
          <w:color w:val="000000"/>
        </w:rPr>
        <w:t xml:space="preserve"> </w:t>
      </w:r>
      <w:r>
        <w:rPr>
          <w:color w:val="000000"/>
        </w:rPr>
        <w:t>955,6 тыс. рублей на уплату налога на имущество организаций.</w:t>
      </w:r>
    </w:p>
    <w:p w:rsidR="0050260D" w:rsidRDefault="0050260D">
      <w:pPr>
        <w:ind w:left="-567" w:firstLine="567"/>
        <w:jc w:val="both"/>
        <w:rPr>
          <w:sz w:val="26"/>
          <w:szCs w:val="26"/>
          <w:highlight w:val="yellow"/>
        </w:rPr>
      </w:pPr>
    </w:p>
    <w:p w:rsidR="0050260D" w:rsidRDefault="00B54AFA">
      <w:pPr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Информация о расходах бюджета муниципального района на предоставление межбюджетных трансфертов бюджетам сельских поселений представлена в </w:t>
      </w:r>
      <w:r>
        <w:rPr>
          <w:b/>
          <w:sz w:val="26"/>
          <w:szCs w:val="26"/>
        </w:rPr>
        <w:t>приложении 1</w:t>
      </w:r>
      <w:r>
        <w:rPr>
          <w:sz w:val="26"/>
          <w:szCs w:val="26"/>
        </w:rPr>
        <w:t xml:space="preserve"> к пояснительной записке.</w:t>
      </w:r>
    </w:p>
    <w:p w:rsidR="0050260D" w:rsidRDefault="0050260D">
      <w:pPr>
        <w:ind w:left="-567" w:firstLine="567"/>
        <w:jc w:val="both"/>
        <w:rPr>
          <w:sz w:val="26"/>
          <w:szCs w:val="26"/>
        </w:rPr>
      </w:pPr>
    </w:p>
    <w:p w:rsidR="0050260D" w:rsidRDefault="00B54AFA">
      <w:pPr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2024 году отмечается высокий процент расходов бюджета муниципального района, осуществляемых в четвёртом квартале. Данные по кварталам представлены в таблице №8.</w:t>
      </w:r>
    </w:p>
    <w:p w:rsidR="0050260D" w:rsidRDefault="00B54AFA">
      <w:pPr>
        <w:ind w:left="-567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Таблица № 8</w:t>
      </w:r>
    </w:p>
    <w:p w:rsidR="0050260D" w:rsidRDefault="00B54AFA">
      <w:pPr>
        <w:ind w:left="-567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тыс. рублей</w:t>
      </w:r>
    </w:p>
    <w:tbl>
      <w:tblPr>
        <w:tblW w:w="10065" w:type="dxa"/>
        <w:tblInd w:w="-459" w:type="dxa"/>
        <w:tblLook w:val="04A0"/>
      </w:tblPr>
      <w:tblGrid>
        <w:gridCol w:w="3627"/>
        <w:gridCol w:w="1618"/>
        <w:gridCol w:w="1701"/>
        <w:gridCol w:w="1541"/>
        <w:gridCol w:w="1578"/>
      </w:tblGrid>
      <w:tr w:rsidR="0050260D">
        <w:trPr>
          <w:trHeight w:val="255"/>
        </w:trPr>
        <w:tc>
          <w:tcPr>
            <w:tcW w:w="3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за 2024 год</w:t>
            </w:r>
          </w:p>
        </w:tc>
        <w:tc>
          <w:tcPr>
            <w:tcW w:w="6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 том числе </w:t>
            </w:r>
            <w:proofErr w:type="gramStart"/>
            <w:r>
              <w:rPr>
                <w:color w:val="000000"/>
                <w:sz w:val="26"/>
                <w:szCs w:val="26"/>
              </w:rPr>
              <w:t>за</w:t>
            </w:r>
            <w:proofErr w:type="gramEnd"/>
            <w:r>
              <w:rPr>
                <w:color w:val="000000"/>
                <w:sz w:val="26"/>
                <w:szCs w:val="26"/>
              </w:rPr>
              <w:t>:</w:t>
            </w:r>
          </w:p>
        </w:tc>
      </w:tr>
      <w:tr w:rsidR="0050260D">
        <w:trPr>
          <w:trHeight w:val="255"/>
        </w:trPr>
        <w:tc>
          <w:tcPr>
            <w:tcW w:w="3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50260D">
            <w:pPr>
              <w:ind w:left="-567" w:firstLine="567"/>
              <w:rPr>
                <w:color w:val="000000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I квартал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II квартал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III квартал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IV квартал</w:t>
            </w:r>
          </w:p>
        </w:tc>
      </w:tr>
      <w:tr w:rsidR="0050260D">
        <w:trPr>
          <w:trHeight w:val="526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793609,4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170351,3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195378,6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190689,7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237189,8</w:t>
            </w:r>
          </w:p>
        </w:tc>
      </w:tr>
      <w:tr w:rsidR="0050260D">
        <w:trPr>
          <w:trHeight w:val="255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ind w:left="-567" w:firstLine="567"/>
              <w:jc w:val="center"/>
            </w:pPr>
            <w:r>
              <w:t>100%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24,6%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24,0%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260D" w:rsidRDefault="00B5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29,9%</w:t>
            </w:r>
          </w:p>
        </w:tc>
      </w:tr>
    </w:tbl>
    <w:p w:rsidR="0050260D" w:rsidRDefault="0050260D">
      <w:pPr>
        <w:ind w:left="-567" w:firstLine="567"/>
        <w:jc w:val="both"/>
        <w:rPr>
          <w:sz w:val="26"/>
          <w:szCs w:val="26"/>
          <w:highlight w:val="yellow"/>
        </w:rPr>
      </w:pPr>
    </w:p>
    <w:p w:rsidR="0050260D" w:rsidRDefault="00B54AFA">
      <w:pPr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Размер ежемесячных расходов бюджета муниципального района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в течение 2024 года представлен в таблице №9.</w:t>
      </w:r>
    </w:p>
    <w:p w:rsidR="0050260D" w:rsidRDefault="00B54AFA">
      <w:pPr>
        <w:ind w:left="-567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Таблица № 9</w:t>
      </w:r>
    </w:p>
    <w:p w:rsidR="0050260D" w:rsidRDefault="00B54AFA">
      <w:pPr>
        <w:ind w:left="-567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тыс. рублей</w:t>
      </w:r>
    </w:p>
    <w:tbl>
      <w:tblPr>
        <w:tblW w:w="10065" w:type="dxa"/>
        <w:tblInd w:w="-459" w:type="dxa"/>
        <w:tblLayout w:type="fixed"/>
        <w:tblLook w:val="04A0"/>
      </w:tblPr>
      <w:tblGrid>
        <w:gridCol w:w="993"/>
        <w:gridCol w:w="708"/>
        <w:gridCol w:w="851"/>
        <w:gridCol w:w="709"/>
        <w:gridCol w:w="850"/>
        <w:gridCol w:w="709"/>
        <w:gridCol w:w="709"/>
        <w:gridCol w:w="708"/>
        <w:gridCol w:w="709"/>
        <w:gridCol w:w="851"/>
        <w:gridCol w:w="708"/>
        <w:gridCol w:w="851"/>
        <w:gridCol w:w="709"/>
      </w:tblGrid>
      <w:tr w:rsidR="0050260D">
        <w:trPr>
          <w:trHeight w:val="31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108" w:firstLine="65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Кассовые расходы за 2024  год</w:t>
            </w:r>
          </w:p>
        </w:tc>
        <w:tc>
          <w:tcPr>
            <w:tcW w:w="9072" w:type="dxa"/>
            <w:gridSpan w:val="1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по месяцам </w:t>
            </w:r>
          </w:p>
        </w:tc>
      </w:tr>
      <w:tr w:rsidR="0050260D">
        <w:trPr>
          <w:trHeight w:val="3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60D" w:rsidRDefault="0050260D">
            <w:pPr>
              <w:ind w:left="-567"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Сентябрь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2"/>
                <w:szCs w:val="12"/>
              </w:rPr>
              <w:t>ктябрь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vAlign w:val="center"/>
          </w:tcPr>
          <w:p w:rsidR="0050260D" w:rsidRDefault="00B54AFA">
            <w:pPr>
              <w:ind w:left="-567" w:firstLine="56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Декабрь</w:t>
            </w:r>
          </w:p>
        </w:tc>
      </w:tr>
      <w:tr w:rsidR="0050260D"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793 609,4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33 516,7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52 989,3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83 845,3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56 372,4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59 930,3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79 076,0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92 448,0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42 472,4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55 769,3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69 929,4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70 330,7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</w:tcPr>
          <w:p w:rsidR="0050260D" w:rsidRDefault="00B54AFA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96 929,8</w:t>
            </w:r>
          </w:p>
        </w:tc>
      </w:tr>
      <w:tr w:rsidR="0050260D">
        <w:trPr>
          <w:trHeight w:val="179"/>
        </w:trPr>
        <w:tc>
          <w:tcPr>
            <w:tcW w:w="99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0D" w:rsidRDefault="00B54AFA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100,0%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4,2%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10,6%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5,4%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7,0%</w:t>
            </w:r>
          </w:p>
        </w:tc>
        <w:tc>
          <w:tcPr>
            <w:tcW w:w="7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8,8%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8,9%</w:t>
            </w:r>
          </w:p>
        </w:tc>
        <w:tc>
          <w:tcPr>
            <w:tcW w:w="7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50260D" w:rsidRDefault="00B54A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12,2%</w:t>
            </w:r>
          </w:p>
        </w:tc>
      </w:tr>
    </w:tbl>
    <w:p w:rsidR="0050260D" w:rsidRDefault="0050260D">
      <w:pPr>
        <w:ind w:left="-567" w:firstLine="567"/>
        <w:jc w:val="both"/>
        <w:rPr>
          <w:sz w:val="26"/>
          <w:szCs w:val="26"/>
          <w:highlight w:val="yellow"/>
        </w:rPr>
      </w:pPr>
    </w:p>
    <w:p w:rsidR="002A6AE2" w:rsidRDefault="002A6AE2">
      <w:pPr>
        <w:ind w:left="-567" w:firstLine="567"/>
        <w:jc w:val="both"/>
        <w:rPr>
          <w:sz w:val="26"/>
          <w:szCs w:val="26"/>
          <w:highlight w:val="yellow"/>
        </w:rPr>
      </w:pPr>
    </w:p>
    <w:p w:rsidR="0050260D" w:rsidRDefault="00B54AFA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2024 году проведено 36 электронных аукционов по закупкам товаров, работ, услуг для муниципальных нужд Кирово-Чепецкого района, на участие в которых было подано 75 заявок. Иные конкурентные способы определения поставщиков (подрядчиков, исполнителей) не применялись.</w:t>
      </w:r>
    </w:p>
    <w:p w:rsidR="0050260D" w:rsidRDefault="00B54AFA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начальная (максимальная) цена контрактов (далее — НМЦК) данных закупок составила 182 174 715,07 рублей. </w:t>
      </w:r>
    </w:p>
    <w:p w:rsidR="0050260D" w:rsidRDefault="00B54AFA">
      <w:pPr>
        <w:ind w:left="-567" w:firstLine="1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проведенных электронных аукционов заключено 26 муниципальных контрактов на общую сумму итоговых цен контрактов в размере   133 675 359,69 рублей. </w:t>
      </w:r>
    </w:p>
    <w:p w:rsidR="0050260D" w:rsidRDefault="00B54AFA">
      <w:pPr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>Экономия средств бюджета в результате заключения контрактов по итогам электронных аукционов в 2024 году составила 21 691 344,13 рублей или 13,96 % от НМЦК процедур, по итогам которых заключены контракты.</w:t>
      </w:r>
    </w:p>
    <w:p w:rsidR="0050260D" w:rsidRDefault="00B54AFA">
      <w:pPr>
        <w:ind w:left="-567"/>
        <w:jc w:val="both"/>
        <w:rPr>
          <w:highlight w:val="yellow"/>
        </w:rPr>
      </w:pPr>
      <w:r>
        <w:rPr>
          <w:sz w:val="26"/>
          <w:szCs w:val="26"/>
        </w:rPr>
        <w:t>В 2024 году в соответствии с положениями статьи 30 Федерального закона от 05.04.2013 № 44-ФЗ проводились электронные аукционы с ограничением участия только для субъектов малого предпринимательства и социально ориентированных некоммерческих организаций (далее – СМП и СОНКО). Всего из указанных выше закупок для СМП и СОНКО проведено 30 электронных аукционов с общей НМЦК в размере 71 761 778,31 рублей. По итогам торгов с субъектами малого предпринимательства заключено 20 муниципальных контрактов на общую сумму 36 450 206,98 рублей. Экономия при заключении контрактов в результате проведения торгов для СМП и СОНКО составила 6 823 960,08 рублей или 15,77 % от НМЦК процедур, по итогам которых заключены соответствующие контракты.</w:t>
      </w:r>
    </w:p>
    <w:p w:rsidR="0050260D" w:rsidRDefault="00B54AFA">
      <w:pPr>
        <w:spacing w:before="120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плана по муниципальным услугам в разрезе главных распорядителей бюджетных сре</w:t>
      </w:r>
      <w:proofErr w:type="gramStart"/>
      <w:r>
        <w:rPr>
          <w:sz w:val="26"/>
          <w:szCs w:val="26"/>
        </w:rPr>
        <w:t>дств пр</w:t>
      </w:r>
      <w:proofErr w:type="gramEnd"/>
      <w:r>
        <w:rPr>
          <w:sz w:val="26"/>
          <w:szCs w:val="26"/>
        </w:rPr>
        <w:t xml:space="preserve">едставлено в </w:t>
      </w:r>
      <w:r>
        <w:rPr>
          <w:b/>
          <w:sz w:val="26"/>
          <w:szCs w:val="26"/>
        </w:rPr>
        <w:t>приложении 2</w:t>
      </w:r>
      <w:r>
        <w:rPr>
          <w:sz w:val="26"/>
          <w:szCs w:val="26"/>
        </w:rPr>
        <w:t xml:space="preserve"> к пояснительной записке.</w:t>
      </w:r>
    </w:p>
    <w:p w:rsidR="0050260D" w:rsidRDefault="0050260D">
      <w:pPr>
        <w:spacing w:before="120"/>
        <w:ind w:left="-567" w:firstLine="709"/>
        <w:jc w:val="both"/>
        <w:rPr>
          <w:sz w:val="26"/>
          <w:szCs w:val="26"/>
          <w:highlight w:val="yellow"/>
        </w:rPr>
      </w:pPr>
    </w:p>
    <w:p w:rsidR="0050260D" w:rsidRDefault="00B54AFA">
      <w:pPr>
        <w:ind w:left="-567" w:firstLine="567"/>
        <w:jc w:val="both"/>
      </w:pPr>
      <w:proofErr w:type="gramStart"/>
      <w:r>
        <w:rPr>
          <w:color w:val="000000"/>
        </w:rPr>
        <w:t xml:space="preserve">Расходы бюджета муниципального района, формируемые в рамках 12 муниципальных программ в 2024 году в общем объёме расходов составили 99,8% или 811 623,0 тыс. рублей, за исключением расходов на содержание представительного органа, контрольно-счетной комиссии, взносов АСМО, расходов за счёт субвенции местным бюджетам из областного бюджета на осуществление полномочий по составлению (изменению) списков кандидатов в присяжные заседатели федеральных судов общей практики, </w:t>
      </w:r>
      <w:proofErr w:type="gramEnd"/>
    </w:p>
    <w:p w:rsidR="0050260D" w:rsidRDefault="00B54AFA">
      <w:pPr>
        <w:ind w:hanging="567"/>
        <w:jc w:val="both"/>
      </w:pPr>
      <w:r>
        <w:rPr>
          <w:color w:val="000000"/>
        </w:rPr>
        <w:t xml:space="preserve">Исполнение муниципальных программ составило 792 308,4 тыс. рублей или 97,6% от плана. </w:t>
      </w:r>
    </w:p>
    <w:p w:rsidR="0050260D" w:rsidRDefault="0050260D">
      <w:pPr>
        <w:spacing w:before="120"/>
        <w:ind w:left="-567" w:firstLine="709"/>
        <w:jc w:val="both"/>
        <w:rPr>
          <w:sz w:val="26"/>
          <w:szCs w:val="26"/>
          <w:highlight w:val="yellow"/>
        </w:rPr>
      </w:pPr>
    </w:p>
    <w:p w:rsidR="0050260D" w:rsidRDefault="00B54AFA">
      <w:pPr>
        <w:spacing w:before="120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бюджета Кирово-Чепецкого района на реализацию муниципальных программ и </w:t>
      </w:r>
      <w:proofErr w:type="spellStart"/>
      <w:r>
        <w:rPr>
          <w:sz w:val="26"/>
          <w:szCs w:val="26"/>
        </w:rPr>
        <w:t>непрограммных</w:t>
      </w:r>
      <w:proofErr w:type="spellEnd"/>
      <w:r>
        <w:rPr>
          <w:sz w:val="26"/>
          <w:szCs w:val="26"/>
        </w:rPr>
        <w:t xml:space="preserve"> направлений деятельности представлены в</w:t>
      </w:r>
      <w:r>
        <w:rPr>
          <w:b/>
          <w:sz w:val="26"/>
          <w:szCs w:val="26"/>
        </w:rPr>
        <w:t xml:space="preserve"> приложении 3</w:t>
      </w:r>
      <w:r>
        <w:rPr>
          <w:sz w:val="26"/>
          <w:szCs w:val="26"/>
        </w:rPr>
        <w:t xml:space="preserve"> к пояснительной записке.</w:t>
      </w:r>
    </w:p>
    <w:p w:rsidR="0050260D" w:rsidRDefault="00B54AFA">
      <w:pPr>
        <w:spacing w:before="120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Ежемесячный кассовый расход бюджета Кирово-Чепецкого района  на реализацию муниципальных программ </w:t>
      </w:r>
      <w:proofErr w:type="spellStart"/>
      <w:r>
        <w:rPr>
          <w:sz w:val="26"/>
          <w:szCs w:val="26"/>
        </w:rPr>
        <w:t>непрограммных</w:t>
      </w:r>
      <w:proofErr w:type="spellEnd"/>
      <w:r>
        <w:rPr>
          <w:sz w:val="26"/>
          <w:szCs w:val="26"/>
        </w:rPr>
        <w:t xml:space="preserve"> направлений деятельности за 2024 год представлен в </w:t>
      </w:r>
      <w:r>
        <w:rPr>
          <w:b/>
          <w:sz w:val="26"/>
          <w:szCs w:val="26"/>
        </w:rPr>
        <w:t>приложении 4</w:t>
      </w:r>
      <w:r>
        <w:rPr>
          <w:sz w:val="26"/>
          <w:szCs w:val="26"/>
        </w:rPr>
        <w:t xml:space="preserve"> к пояснительной записке.</w:t>
      </w:r>
    </w:p>
    <w:tbl>
      <w:tblPr>
        <w:tblW w:w="12798" w:type="dxa"/>
        <w:tblInd w:w="-601" w:type="dxa"/>
        <w:tblLayout w:type="fixed"/>
        <w:tblLook w:val="04A0"/>
      </w:tblPr>
      <w:tblGrid>
        <w:gridCol w:w="567"/>
        <w:gridCol w:w="510"/>
        <w:gridCol w:w="4735"/>
        <w:gridCol w:w="1481"/>
        <w:gridCol w:w="1481"/>
        <w:gridCol w:w="1149"/>
        <w:gridCol w:w="172"/>
        <w:gridCol w:w="2703"/>
      </w:tblGrid>
      <w:tr w:rsidR="0050260D">
        <w:trPr>
          <w:trHeight w:val="288"/>
        </w:trPr>
        <w:tc>
          <w:tcPr>
            <w:tcW w:w="12656" w:type="dxa"/>
            <w:gridSpan w:val="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vAlign w:val="bottom"/>
          </w:tcPr>
          <w:p w:rsidR="0050260D" w:rsidRDefault="0050260D">
            <w:pPr>
              <w:jc w:val="center"/>
              <w:rPr>
                <w:sz w:val="20"/>
                <w:szCs w:val="20"/>
              </w:rPr>
            </w:pPr>
          </w:p>
          <w:p w:rsidR="0050260D" w:rsidRDefault="0050260D"/>
          <w:p w:rsidR="0050260D" w:rsidRDefault="00B54AFA">
            <w:pPr>
              <w:rPr>
                <w:b/>
              </w:rPr>
            </w:pPr>
            <w:r>
              <w:rPr>
                <w:b/>
              </w:rPr>
              <w:t>Перечень национальных проектов реализованных в Кирово-Чепецком районе в 2024 году</w:t>
            </w:r>
          </w:p>
        </w:tc>
      </w:tr>
      <w:tr w:rsidR="0050260D">
        <w:trPr>
          <w:trHeight w:val="312"/>
        </w:trPr>
        <w:tc>
          <w:tcPr>
            <w:tcW w:w="107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vAlign w:val="bottom"/>
          </w:tcPr>
          <w:p w:rsidR="0050260D" w:rsidRDefault="0050260D">
            <w:pPr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1579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  <w:vAlign w:val="bottom"/>
          </w:tcPr>
          <w:p w:rsidR="0050260D" w:rsidRDefault="00B54AFA">
            <w:pPr>
              <w:jc w:val="center"/>
            </w:pPr>
            <w:r>
              <w:t> </w:t>
            </w:r>
          </w:p>
        </w:tc>
      </w:tr>
      <w:tr w:rsidR="0050260D">
        <w:trPr>
          <w:gridAfter w:val="2"/>
          <w:wAfter w:w="2733" w:type="dxa"/>
          <w:trHeight w:val="288"/>
        </w:trPr>
        <w:tc>
          <w:tcPr>
            <w:tcW w:w="1077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noWrap/>
            <w:vAlign w:val="bottom"/>
          </w:tcPr>
          <w:p w:rsidR="0050260D" w:rsidRDefault="0050260D">
            <w:pPr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8846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noWrap/>
            <w:vAlign w:val="bottom"/>
          </w:tcPr>
          <w:p w:rsidR="0050260D" w:rsidRDefault="00B54A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тыс. руб.</w:t>
            </w:r>
          </w:p>
        </w:tc>
      </w:tr>
      <w:tr w:rsidR="0050260D">
        <w:trPr>
          <w:gridAfter w:val="1"/>
          <w:wAfter w:w="2703" w:type="dxa"/>
          <w:trHeight w:val="9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Уточненная роспись/план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 на 31.12.2024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50260D">
        <w:trPr>
          <w:gridAfter w:val="1"/>
          <w:wAfter w:w="2703" w:type="dxa"/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Реализация мероприятий национального проекта "Культура"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Федеральный проект "Творческие люди"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161,18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Региональный проект "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Доступность спортивной инфраструктуры 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финансовую поддержку детско-юношеского и массового спорта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Реализация мероприятий национального проекта "Образование"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4 853,34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4 853,34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Федеральный проект "Современная школа"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303,1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13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Субсидия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303,1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303,1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3.2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Федеральный проект Патриотическое воспитание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2 033,4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2 033,4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13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Субсидия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2 033,4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2 033,4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2 033,4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2 033,4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Региональный проект Инфраструктура образования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50260D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</w:t>
            </w:r>
            <w:r>
              <w:rPr>
                <w:b/>
                <w:color w:val="000000"/>
                <w:sz w:val="22"/>
                <w:szCs w:val="22"/>
              </w:rPr>
              <w:lastRenderedPageBreak/>
              <w:t>образовательных организациях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1 000,0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5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50260D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1 000,0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100,00%</w:t>
            </w:r>
          </w:p>
        </w:tc>
      </w:tr>
      <w:tr w:rsidR="0050260D">
        <w:trPr>
          <w:gridAfter w:val="1"/>
          <w:wAfter w:w="2703" w:type="dxa"/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Сокращение вредного воздействия отходов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8 897,68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8 882,26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99,8%</w:t>
            </w:r>
          </w:p>
        </w:tc>
      </w:tr>
      <w:tr w:rsidR="0050260D">
        <w:trPr>
          <w:gridAfter w:val="1"/>
          <w:wAfter w:w="2703" w:type="dxa"/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50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Субсидии на создание мест (площадок) накопления твердых коммунальных отходов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8 897,68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8 882,26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99,8%</w:t>
            </w:r>
          </w:p>
        </w:tc>
      </w:tr>
      <w:tr w:rsidR="0050260D">
        <w:trPr>
          <w:gridAfter w:val="1"/>
          <w:wAfter w:w="2703" w:type="dxa"/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50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Кирово-Чепецкого района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8 897,68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8 882,26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99,8%</w:t>
            </w:r>
          </w:p>
        </w:tc>
      </w:tr>
      <w:tr w:rsidR="0050260D">
        <w:trPr>
          <w:gridAfter w:val="1"/>
          <w:wAfter w:w="2703" w:type="dxa"/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Обеспечение отопительного сезона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588,0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0%</w:t>
            </w:r>
          </w:p>
        </w:tc>
      </w:tr>
      <w:tr w:rsidR="0050260D">
        <w:trPr>
          <w:gridAfter w:val="1"/>
          <w:wAfter w:w="2703" w:type="dxa"/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50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Субсидия на возмещение затрат на подготовку к отопительному сезону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588,0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0%</w:t>
            </w:r>
          </w:p>
        </w:tc>
      </w:tr>
      <w:tr w:rsidR="0050260D">
        <w:trPr>
          <w:gridAfter w:val="1"/>
          <w:wAfter w:w="2703" w:type="dxa"/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5026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Кирово-Чепецкого района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0%</w:t>
            </w:r>
          </w:p>
        </w:tc>
      </w:tr>
      <w:tr w:rsidR="0050260D">
        <w:trPr>
          <w:gridAfter w:val="1"/>
          <w:wAfter w:w="2703" w:type="dxa"/>
          <w:trHeight w:val="28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28 603,26</w:t>
            </w:r>
          </w:p>
        </w:tc>
        <w:tc>
          <w:tcPr>
            <w:tcW w:w="14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27 999,8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260D" w:rsidRDefault="00B54AF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97,90%</w:t>
            </w:r>
          </w:p>
        </w:tc>
      </w:tr>
    </w:tbl>
    <w:p w:rsidR="0050260D" w:rsidRDefault="0050260D">
      <w:pPr>
        <w:spacing w:before="120"/>
        <w:ind w:left="-567" w:firstLine="709"/>
        <w:jc w:val="both"/>
        <w:rPr>
          <w:sz w:val="26"/>
          <w:szCs w:val="26"/>
          <w:highlight w:val="yellow"/>
        </w:rPr>
      </w:pPr>
    </w:p>
    <w:p w:rsidR="0050260D" w:rsidRDefault="00B54AFA">
      <w:pPr>
        <w:spacing w:before="120"/>
        <w:ind w:left="-567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2024 году расходы на содержание органов местного самоуправления составили </w:t>
      </w:r>
      <w:r>
        <w:rPr>
          <w:color w:val="000000"/>
          <w:sz w:val="26"/>
          <w:szCs w:val="26"/>
        </w:rPr>
        <w:t>49658</w:t>
      </w:r>
      <w:r>
        <w:rPr>
          <w:sz w:val="26"/>
          <w:szCs w:val="26"/>
        </w:rPr>
        <w:t xml:space="preserve"> тыс. рублей в пределах норматива формирования расходов на содержание органов местного самоуправления в размере </w:t>
      </w:r>
      <w:r>
        <w:rPr>
          <w:color w:val="000000"/>
          <w:sz w:val="26"/>
          <w:szCs w:val="26"/>
        </w:rPr>
        <w:t>49757</w:t>
      </w:r>
      <w:r>
        <w:rPr>
          <w:sz w:val="26"/>
          <w:szCs w:val="26"/>
        </w:rPr>
        <w:t xml:space="preserve"> тыс. рублей, установленного постановлением Правительства Кировской области </w:t>
      </w:r>
      <w:r>
        <w:rPr>
          <w:color w:val="000000"/>
          <w:sz w:val="26"/>
          <w:szCs w:val="26"/>
        </w:rPr>
        <w:t>27.12.2023 №764-П «О нормативах формирования на 2024 год расходов на содержание органов местного самоуправления муниципальных образований Кировской области»</w:t>
      </w:r>
      <w:r>
        <w:rPr>
          <w:sz w:val="26"/>
          <w:szCs w:val="26"/>
        </w:rPr>
        <w:t xml:space="preserve"> (с изменениями).</w:t>
      </w:r>
      <w:proofErr w:type="gramEnd"/>
    </w:p>
    <w:p w:rsidR="0050260D" w:rsidRDefault="00B54AFA">
      <w:pPr>
        <w:ind w:left="-567" w:firstLine="567"/>
        <w:jc w:val="both"/>
        <w:rPr>
          <w:rFonts w:cs="Calibri"/>
        </w:rPr>
      </w:pPr>
      <w:r>
        <w:rPr>
          <w:sz w:val="26"/>
          <w:szCs w:val="26"/>
        </w:rPr>
        <w:t>Кроме того, расходы на содержание органов местного самоуправления, исполняющих отдельные государственные полномочия, составили 3 474,2 тыс. рублей или 98,1% от годовых ассигнований 3 541,0 тыс. рублей.</w:t>
      </w:r>
      <w:r>
        <w:rPr>
          <w:rFonts w:ascii="Calibri" w:hAnsi="Calibri" w:cs="Calibri"/>
          <w:color w:val="000000"/>
        </w:rPr>
        <w:t xml:space="preserve"> </w:t>
      </w:r>
    </w:p>
    <w:p w:rsidR="0050260D" w:rsidRDefault="0050260D">
      <w:pPr>
        <w:spacing w:before="120"/>
        <w:ind w:left="-567" w:firstLine="709"/>
        <w:jc w:val="both"/>
        <w:rPr>
          <w:sz w:val="26"/>
          <w:szCs w:val="26"/>
          <w:highlight w:val="yellow"/>
        </w:rPr>
      </w:pPr>
    </w:p>
    <w:p w:rsidR="0050260D" w:rsidRDefault="00B54AFA">
      <w:pPr>
        <w:spacing w:before="120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Бюджетные ассигнования </w:t>
      </w:r>
      <w:r>
        <w:rPr>
          <w:b/>
          <w:sz w:val="26"/>
          <w:szCs w:val="26"/>
        </w:rPr>
        <w:t>резервного фонда</w:t>
      </w:r>
      <w:r>
        <w:rPr>
          <w:sz w:val="26"/>
          <w:szCs w:val="26"/>
        </w:rPr>
        <w:t xml:space="preserve">  администрации муниципального образования Кирово-Чепецкий муниципальный район Кировской области за 2024 год не освоены по причине отсутствия потребности.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Приложении</w:t>
      </w:r>
      <w:proofErr w:type="gramEnd"/>
      <w:r>
        <w:rPr>
          <w:b/>
          <w:sz w:val="26"/>
          <w:szCs w:val="26"/>
        </w:rPr>
        <w:t xml:space="preserve"> 5</w:t>
      </w:r>
      <w:r>
        <w:rPr>
          <w:sz w:val="26"/>
          <w:szCs w:val="26"/>
        </w:rPr>
        <w:t xml:space="preserve"> к пояснительной записке.</w:t>
      </w:r>
    </w:p>
    <w:p w:rsidR="0050260D" w:rsidRDefault="00B54AFA">
      <w:pPr>
        <w:spacing w:before="120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Исполнение бюджета Кирово-Чепецкого района на реализацию публичных   нормативных обязательств за 2024 год представлено </w:t>
      </w:r>
      <w:proofErr w:type="gramStart"/>
      <w:r>
        <w:rPr>
          <w:b/>
          <w:sz w:val="26"/>
          <w:szCs w:val="26"/>
        </w:rPr>
        <w:t>приложении</w:t>
      </w:r>
      <w:proofErr w:type="gramEnd"/>
      <w:r>
        <w:rPr>
          <w:b/>
          <w:sz w:val="26"/>
          <w:szCs w:val="26"/>
        </w:rPr>
        <w:t xml:space="preserve"> 6</w:t>
      </w:r>
      <w:r>
        <w:rPr>
          <w:sz w:val="26"/>
          <w:szCs w:val="26"/>
        </w:rPr>
        <w:t xml:space="preserve"> к пояснительной записке.</w:t>
      </w:r>
    </w:p>
    <w:p w:rsidR="0050260D" w:rsidRDefault="0050260D">
      <w:pPr>
        <w:spacing w:before="120"/>
        <w:ind w:left="-567" w:firstLine="709"/>
        <w:jc w:val="both"/>
        <w:rPr>
          <w:sz w:val="26"/>
          <w:szCs w:val="26"/>
          <w:highlight w:val="yellow"/>
        </w:rPr>
      </w:pPr>
    </w:p>
    <w:p w:rsidR="0050260D" w:rsidRPr="00676768" w:rsidRDefault="00B54AFA">
      <w:pPr>
        <w:spacing w:before="120"/>
        <w:ind w:left="-567" w:firstLine="709"/>
        <w:jc w:val="both"/>
        <w:rPr>
          <w:sz w:val="26"/>
          <w:szCs w:val="26"/>
        </w:rPr>
      </w:pPr>
      <w:r w:rsidRPr="00676768">
        <w:rPr>
          <w:sz w:val="26"/>
          <w:szCs w:val="26"/>
        </w:rPr>
        <w:t>На 01.01.202</w:t>
      </w:r>
      <w:r w:rsidR="00676768" w:rsidRPr="00676768">
        <w:rPr>
          <w:sz w:val="26"/>
          <w:szCs w:val="26"/>
        </w:rPr>
        <w:t>5</w:t>
      </w:r>
      <w:r w:rsidRPr="00676768">
        <w:rPr>
          <w:sz w:val="26"/>
          <w:szCs w:val="26"/>
        </w:rPr>
        <w:t xml:space="preserve"> года </w:t>
      </w:r>
      <w:r w:rsidRPr="00676768">
        <w:rPr>
          <w:b/>
          <w:sz w:val="26"/>
          <w:szCs w:val="26"/>
        </w:rPr>
        <w:t>кредиторская задолженность</w:t>
      </w:r>
      <w:r w:rsidRPr="00676768">
        <w:rPr>
          <w:sz w:val="26"/>
          <w:szCs w:val="26"/>
        </w:rPr>
        <w:t xml:space="preserve"> учреждений, финансируемых из бюджета муниципального района, составила </w:t>
      </w:r>
      <w:r w:rsidR="00676768" w:rsidRPr="00676768">
        <w:rPr>
          <w:sz w:val="26"/>
          <w:szCs w:val="26"/>
        </w:rPr>
        <w:t>29 996,6</w:t>
      </w:r>
      <w:r w:rsidRPr="00676768">
        <w:rPr>
          <w:sz w:val="26"/>
          <w:szCs w:val="26"/>
        </w:rPr>
        <w:t xml:space="preserve"> тыс. рублей. По сравнению с началом года задолженность у</w:t>
      </w:r>
      <w:r w:rsidR="00676768" w:rsidRPr="00676768">
        <w:rPr>
          <w:sz w:val="26"/>
          <w:szCs w:val="26"/>
        </w:rPr>
        <w:t>меньшилась</w:t>
      </w:r>
      <w:r w:rsidRPr="00676768">
        <w:rPr>
          <w:sz w:val="26"/>
          <w:szCs w:val="26"/>
        </w:rPr>
        <w:t xml:space="preserve"> на </w:t>
      </w:r>
      <w:r w:rsidR="00676768" w:rsidRPr="00676768">
        <w:rPr>
          <w:sz w:val="26"/>
          <w:szCs w:val="26"/>
        </w:rPr>
        <w:t>2 647,4</w:t>
      </w:r>
      <w:r w:rsidRPr="00676768">
        <w:rPr>
          <w:sz w:val="26"/>
          <w:szCs w:val="26"/>
        </w:rPr>
        <w:t xml:space="preserve"> тыс. рублей. Просроченной кредиторской задолженности нет. </w:t>
      </w:r>
    </w:p>
    <w:p w:rsidR="0050260D" w:rsidRDefault="0050260D">
      <w:pPr>
        <w:ind w:left="-567" w:firstLine="567"/>
        <w:jc w:val="center"/>
        <w:rPr>
          <w:b/>
          <w:sz w:val="26"/>
          <w:szCs w:val="26"/>
          <w:highlight w:val="yellow"/>
        </w:rPr>
      </w:pPr>
    </w:p>
    <w:p w:rsidR="0050260D" w:rsidRDefault="0050260D">
      <w:pPr>
        <w:ind w:left="-567" w:firstLine="567"/>
        <w:jc w:val="center"/>
        <w:rPr>
          <w:b/>
          <w:bCs/>
          <w:sz w:val="26"/>
          <w:szCs w:val="26"/>
          <w:highlight w:val="yellow"/>
        </w:rPr>
      </w:pPr>
    </w:p>
    <w:p w:rsidR="0050260D" w:rsidRPr="001803CD" w:rsidRDefault="00B54AFA">
      <w:pPr>
        <w:ind w:left="-567" w:firstLine="567"/>
        <w:jc w:val="center"/>
        <w:rPr>
          <w:b/>
          <w:bCs/>
          <w:sz w:val="26"/>
          <w:szCs w:val="26"/>
        </w:rPr>
      </w:pPr>
      <w:r w:rsidRPr="001803CD">
        <w:rPr>
          <w:b/>
          <w:sz w:val="26"/>
          <w:szCs w:val="26"/>
        </w:rPr>
        <w:t xml:space="preserve">ИСТОЧНИКИ ФИНАНСИРОВАНИЯ ДЕФИЦИТА БЮДЖЕТА, </w:t>
      </w:r>
    </w:p>
    <w:p w:rsidR="0050260D" w:rsidRPr="001803CD" w:rsidRDefault="00B54AFA">
      <w:pPr>
        <w:ind w:left="-567" w:firstLine="567"/>
        <w:jc w:val="center"/>
        <w:rPr>
          <w:i/>
          <w:sz w:val="26"/>
          <w:szCs w:val="26"/>
        </w:rPr>
      </w:pPr>
      <w:r w:rsidRPr="001803CD">
        <w:rPr>
          <w:b/>
          <w:sz w:val="26"/>
          <w:szCs w:val="26"/>
        </w:rPr>
        <w:t>МУНИЦИПАЛЬНЫЙ ДОЛГ</w:t>
      </w:r>
    </w:p>
    <w:p w:rsidR="0050260D" w:rsidRDefault="0050260D">
      <w:pPr>
        <w:ind w:left="-567" w:firstLine="567"/>
        <w:rPr>
          <w:b/>
          <w:sz w:val="26"/>
          <w:szCs w:val="26"/>
          <w:highlight w:val="yellow"/>
        </w:rPr>
      </w:pPr>
    </w:p>
    <w:p w:rsidR="001803CD" w:rsidRPr="001803CD" w:rsidRDefault="001803CD" w:rsidP="001803C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t>Источниками финансирования дефицита бюджетов по факту исполнения бюджетов сельских поселений и бюджета муниципального района являются изменение остатков средств.</w:t>
      </w:r>
    </w:p>
    <w:p w:rsidR="001803CD" w:rsidRPr="001803CD" w:rsidRDefault="001803CD" w:rsidP="001803C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lastRenderedPageBreak/>
        <w:t>В рамках Программы муниципальных заимствований  Кирово-Чепецкого района в 2024 году кредиты кредитных организаций и бюджетные кредиты не привлекались.</w:t>
      </w:r>
    </w:p>
    <w:p w:rsidR="001803CD" w:rsidRPr="001803CD" w:rsidRDefault="001803CD" w:rsidP="001803C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t>Муниципальные гарантии в 2024 году не предоставлялись.</w:t>
      </w:r>
    </w:p>
    <w:p w:rsidR="001803CD" w:rsidRPr="001803CD" w:rsidRDefault="001803CD" w:rsidP="001803C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t>В 2024 году Администрацией Кирово-Чепецкого района были предоставлены бюджетные кредиты:</w:t>
      </w:r>
    </w:p>
    <w:p w:rsidR="001803CD" w:rsidRPr="001803CD" w:rsidRDefault="001803CD" w:rsidP="001803C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t xml:space="preserve">Просницкому сельскому поселению в соответствии с распоряжением администрации Кирово-Чепецкого района от 13.05.2024 №434 в размере                     1 000,0  тыс. рублей под 0,1% годовых сроком до 10 декабря 2024 года. Обязательства Просницким сельским поселением перед администрацией                Кирово-Чепецкого района исполнены своевременно и в полном объеме. </w:t>
      </w:r>
    </w:p>
    <w:p w:rsidR="001803CD" w:rsidRPr="001803CD" w:rsidRDefault="001803CD" w:rsidP="001803C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t>Федяковскому сельскому поселению в соответствии с распоряжением администрации Кирово-Чепецкого района от 18.06.2024 №556 в размере                  1 500,0  тыс. рублей под 0,1% годовых сроком до 10 декабря 2024 года. Обязательства Федяковским сельским поселением перед администрацией              Кирово-Чепецкого района  исполнены своевременно и в полном объеме.</w:t>
      </w:r>
    </w:p>
    <w:p w:rsidR="001803CD" w:rsidRPr="001803CD" w:rsidRDefault="001803CD" w:rsidP="001803CD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803CD">
        <w:rPr>
          <w:color w:val="000000"/>
          <w:sz w:val="26"/>
          <w:szCs w:val="26"/>
        </w:rPr>
        <w:t xml:space="preserve">Бурмакинскому сельскому поселению в соответствии с распоряжением администрации Кирово-Чепецкого района от 02.10.2024 №556 в размере                  1 000,0  тыс. рублей под 0,1% годовых сроком до 10 декабря 2024 года. Обязательства Бурмакинским сельским поселением перед администрацией  Кирово-Чепецкого района  исполнены своевременно и в полном объеме. </w:t>
      </w:r>
    </w:p>
    <w:p w:rsidR="0050260D" w:rsidRDefault="0050260D">
      <w:pPr>
        <w:spacing w:before="120"/>
        <w:ind w:left="709"/>
        <w:jc w:val="both"/>
        <w:rPr>
          <w:sz w:val="26"/>
          <w:szCs w:val="26"/>
          <w:highlight w:val="yellow"/>
        </w:rPr>
      </w:pPr>
    </w:p>
    <w:p w:rsidR="0050260D" w:rsidRPr="001803CD" w:rsidRDefault="00B54AFA">
      <w:pPr>
        <w:ind w:left="-567" w:firstLine="567"/>
        <w:jc w:val="center"/>
        <w:rPr>
          <w:bCs/>
          <w:sz w:val="26"/>
          <w:szCs w:val="26"/>
        </w:rPr>
      </w:pPr>
      <w:r w:rsidRPr="001803CD">
        <w:rPr>
          <w:bCs/>
          <w:sz w:val="26"/>
          <w:szCs w:val="26"/>
        </w:rPr>
        <w:t>________________</w:t>
      </w:r>
    </w:p>
    <w:sectPr w:rsidR="0050260D" w:rsidRPr="001803CD" w:rsidSect="0050260D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60D" w:rsidRDefault="00B54AFA">
      <w:r>
        <w:separator/>
      </w:r>
    </w:p>
  </w:endnote>
  <w:endnote w:type="continuationSeparator" w:id="0">
    <w:p w:rsidR="0050260D" w:rsidRDefault="00B54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60D" w:rsidRDefault="00B54AFA">
      <w:r>
        <w:separator/>
      </w:r>
    </w:p>
  </w:footnote>
  <w:footnote w:type="continuationSeparator" w:id="0">
    <w:p w:rsidR="0050260D" w:rsidRDefault="00B54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60D" w:rsidRDefault="0055268D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B54AFA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50260D" w:rsidRDefault="0050260D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60D" w:rsidRDefault="0055268D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B54AFA"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676768">
      <w:rPr>
        <w:rStyle w:val="afc"/>
        <w:noProof/>
      </w:rPr>
      <w:t>15</w:t>
    </w:r>
    <w:r>
      <w:rPr>
        <w:rStyle w:val="afc"/>
      </w:rPr>
      <w:fldChar w:fldCharType="end"/>
    </w:r>
  </w:p>
  <w:p w:rsidR="0050260D" w:rsidRDefault="0050260D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6B6"/>
    <w:multiLevelType w:val="hybridMultilevel"/>
    <w:tmpl w:val="8D06882A"/>
    <w:lvl w:ilvl="0" w:tplc="132E4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82CC6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28811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0233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EF0F0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32C93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68CC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C486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D94F8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3B4420A"/>
    <w:multiLevelType w:val="hybridMultilevel"/>
    <w:tmpl w:val="20F486C6"/>
    <w:lvl w:ilvl="0" w:tplc="EC0E7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064EC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CCA451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2A493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4AE42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1F23A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DC5E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1F401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D5CBA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4C651182"/>
    <w:multiLevelType w:val="hybridMultilevel"/>
    <w:tmpl w:val="9EDE4AC0"/>
    <w:lvl w:ilvl="0" w:tplc="12163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860F9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24A7E66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CC07A02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D820176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B064436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4387E0A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1B63260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3FA70E0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9F43DC1"/>
    <w:multiLevelType w:val="hybridMultilevel"/>
    <w:tmpl w:val="CD9EBDF6"/>
    <w:lvl w:ilvl="0" w:tplc="2D6284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A4AE87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B78C07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E3A1848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B5603E0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4EE54AA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748E0E8E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A525AD4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A6C1796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61B52FE6"/>
    <w:multiLevelType w:val="hybridMultilevel"/>
    <w:tmpl w:val="AA48F686"/>
    <w:lvl w:ilvl="0" w:tplc="3C76E174">
      <w:start w:val="1"/>
      <w:numFmt w:val="decimal"/>
      <w:lvlText w:val="%1."/>
      <w:lvlJc w:val="left"/>
      <w:pPr>
        <w:ind w:left="720" w:hanging="360"/>
      </w:pPr>
    </w:lvl>
    <w:lvl w:ilvl="1" w:tplc="9ADEE152">
      <w:start w:val="1"/>
      <w:numFmt w:val="decimal"/>
      <w:lvlText w:val="%2."/>
      <w:lvlJc w:val="left"/>
      <w:pPr>
        <w:ind w:left="1440" w:hanging="360"/>
      </w:pPr>
    </w:lvl>
    <w:lvl w:ilvl="2" w:tplc="B37AC816">
      <w:start w:val="1"/>
      <w:numFmt w:val="decimal"/>
      <w:lvlText w:val="%3."/>
      <w:lvlJc w:val="left"/>
      <w:pPr>
        <w:ind w:left="2160" w:hanging="360"/>
      </w:pPr>
    </w:lvl>
    <w:lvl w:ilvl="3" w:tplc="921A8D80">
      <w:start w:val="1"/>
      <w:numFmt w:val="decimal"/>
      <w:lvlText w:val="%4."/>
      <w:lvlJc w:val="left"/>
      <w:pPr>
        <w:ind w:left="2880" w:hanging="360"/>
      </w:pPr>
    </w:lvl>
    <w:lvl w:ilvl="4" w:tplc="D51E6444">
      <w:start w:val="1"/>
      <w:numFmt w:val="decimal"/>
      <w:lvlText w:val="%5."/>
      <w:lvlJc w:val="left"/>
      <w:pPr>
        <w:ind w:left="3600" w:hanging="360"/>
      </w:pPr>
    </w:lvl>
    <w:lvl w:ilvl="5" w:tplc="1EE0EDF6">
      <w:start w:val="1"/>
      <w:numFmt w:val="decimal"/>
      <w:lvlText w:val="%6."/>
      <w:lvlJc w:val="left"/>
      <w:pPr>
        <w:ind w:left="4320" w:hanging="360"/>
      </w:pPr>
    </w:lvl>
    <w:lvl w:ilvl="6" w:tplc="7A323FBA">
      <w:start w:val="1"/>
      <w:numFmt w:val="decimal"/>
      <w:lvlText w:val="%7."/>
      <w:lvlJc w:val="left"/>
      <w:pPr>
        <w:ind w:left="5040" w:hanging="360"/>
      </w:pPr>
    </w:lvl>
    <w:lvl w:ilvl="7" w:tplc="0D38765A">
      <w:start w:val="1"/>
      <w:numFmt w:val="decimal"/>
      <w:lvlText w:val="%8."/>
      <w:lvlJc w:val="left"/>
      <w:pPr>
        <w:ind w:left="5760" w:hanging="360"/>
      </w:pPr>
    </w:lvl>
    <w:lvl w:ilvl="8" w:tplc="E4042952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60D"/>
    <w:rsid w:val="00001217"/>
    <w:rsid w:val="00157253"/>
    <w:rsid w:val="001803CD"/>
    <w:rsid w:val="002A6AE2"/>
    <w:rsid w:val="0050260D"/>
    <w:rsid w:val="0055268D"/>
    <w:rsid w:val="00676768"/>
    <w:rsid w:val="006E2C94"/>
    <w:rsid w:val="00747FD6"/>
    <w:rsid w:val="00894840"/>
    <w:rsid w:val="008D4CD2"/>
    <w:rsid w:val="00904CFC"/>
    <w:rsid w:val="00A7002D"/>
    <w:rsid w:val="00B5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0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0260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0260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0260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0260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0260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0260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0260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0260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0260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0260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0260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0260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0260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0260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0260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0260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0260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0260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0260D"/>
    <w:pPr>
      <w:ind w:left="720"/>
      <w:contextualSpacing/>
    </w:pPr>
  </w:style>
  <w:style w:type="paragraph" w:styleId="a4">
    <w:name w:val="No Spacing"/>
    <w:uiPriority w:val="1"/>
    <w:qFormat/>
    <w:rsid w:val="0050260D"/>
  </w:style>
  <w:style w:type="paragraph" w:styleId="a5">
    <w:name w:val="Title"/>
    <w:basedOn w:val="a"/>
    <w:next w:val="a"/>
    <w:link w:val="a6"/>
    <w:uiPriority w:val="10"/>
    <w:qFormat/>
    <w:rsid w:val="0050260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0260D"/>
    <w:rPr>
      <w:sz w:val="48"/>
      <w:szCs w:val="48"/>
    </w:rPr>
  </w:style>
  <w:style w:type="paragraph" w:styleId="a7">
    <w:name w:val="Subtitle"/>
    <w:basedOn w:val="a"/>
    <w:link w:val="a8"/>
    <w:qFormat/>
    <w:rsid w:val="0050260D"/>
    <w:pPr>
      <w:jc w:val="center"/>
    </w:pPr>
    <w:rPr>
      <w:b/>
      <w:sz w:val="28"/>
      <w:szCs w:val="20"/>
    </w:rPr>
  </w:style>
  <w:style w:type="character" w:customStyle="1" w:styleId="SubtitleChar">
    <w:name w:val="Subtitle Char"/>
    <w:link w:val="a7"/>
    <w:uiPriority w:val="11"/>
    <w:rsid w:val="0050260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0260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0260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26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260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0260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0260D"/>
  </w:style>
  <w:style w:type="paragraph" w:customStyle="1" w:styleId="Footer">
    <w:name w:val="Footer"/>
    <w:basedOn w:val="a"/>
    <w:link w:val="CaptionChar"/>
    <w:uiPriority w:val="99"/>
    <w:unhideWhenUsed/>
    <w:rsid w:val="0050260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0260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0260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0260D"/>
  </w:style>
  <w:style w:type="table" w:styleId="ab">
    <w:name w:val="Table Grid"/>
    <w:uiPriority w:val="59"/>
    <w:rsid w:val="005026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026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026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0260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026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0260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026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0260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0260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0260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0260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0260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0260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0260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026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026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0260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0260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0260D"/>
    <w:rPr>
      <w:sz w:val="18"/>
    </w:rPr>
  </w:style>
  <w:style w:type="character" w:styleId="af">
    <w:name w:val="footnote reference"/>
    <w:uiPriority w:val="99"/>
    <w:unhideWhenUsed/>
    <w:rsid w:val="0050260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0260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0260D"/>
    <w:rPr>
      <w:sz w:val="20"/>
    </w:rPr>
  </w:style>
  <w:style w:type="character" w:styleId="af2">
    <w:name w:val="endnote reference"/>
    <w:uiPriority w:val="99"/>
    <w:semiHidden/>
    <w:unhideWhenUsed/>
    <w:rsid w:val="0050260D"/>
    <w:rPr>
      <w:vertAlign w:val="superscript"/>
    </w:rPr>
  </w:style>
  <w:style w:type="paragraph" w:styleId="1">
    <w:name w:val="toc 1"/>
    <w:basedOn w:val="a"/>
    <w:next w:val="a"/>
    <w:link w:val="10"/>
    <w:uiPriority w:val="39"/>
    <w:unhideWhenUsed/>
    <w:rsid w:val="0050260D"/>
    <w:pPr>
      <w:spacing w:after="57"/>
    </w:pPr>
  </w:style>
  <w:style w:type="paragraph" w:styleId="21">
    <w:name w:val="toc 2"/>
    <w:basedOn w:val="a"/>
    <w:next w:val="a"/>
    <w:uiPriority w:val="39"/>
    <w:unhideWhenUsed/>
    <w:rsid w:val="0050260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0260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0260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260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0260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260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0260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260D"/>
    <w:pPr>
      <w:spacing w:after="57"/>
      <w:ind w:left="2268"/>
    </w:pPr>
  </w:style>
  <w:style w:type="paragraph" w:styleId="af3">
    <w:name w:val="TOC Heading"/>
    <w:uiPriority w:val="39"/>
    <w:unhideWhenUsed/>
    <w:rsid w:val="0050260D"/>
  </w:style>
  <w:style w:type="paragraph" w:styleId="af4">
    <w:name w:val="table of figures"/>
    <w:basedOn w:val="a"/>
    <w:next w:val="a"/>
    <w:uiPriority w:val="99"/>
    <w:unhideWhenUsed/>
    <w:rsid w:val="0050260D"/>
  </w:style>
  <w:style w:type="paragraph" w:customStyle="1" w:styleId="1c">
    <w:name w:val="Абзац1 c отступом"/>
    <w:basedOn w:val="a"/>
    <w:rsid w:val="0050260D"/>
    <w:pPr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a8">
    <w:name w:val="Подзаголовок Знак"/>
    <w:link w:val="a7"/>
    <w:rsid w:val="0050260D"/>
    <w:rPr>
      <w:b/>
      <w:sz w:val="28"/>
      <w:lang w:val="ru-RU" w:eastAsia="ru-RU" w:bidi="ar-SA"/>
    </w:rPr>
  </w:style>
  <w:style w:type="paragraph" w:styleId="af5">
    <w:name w:val="Body Text"/>
    <w:basedOn w:val="a"/>
    <w:link w:val="af6"/>
    <w:rsid w:val="0050260D"/>
    <w:pPr>
      <w:jc w:val="both"/>
    </w:pPr>
    <w:rPr>
      <w:sz w:val="28"/>
      <w:szCs w:val="28"/>
    </w:rPr>
  </w:style>
  <w:style w:type="character" w:customStyle="1" w:styleId="af6">
    <w:name w:val="Основной текст Знак"/>
    <w:link w:val="af5"/>
    <w:rsid w:val="0050260D"/>
    <w:rPr>
      <w:sz w:val="28"/>
      <w:szCs w:val="28"/>
      <w:lang w:val="ru-RU" w:eastAsia="ru-RU" w:bidi="ar-SA"/>
    </w:rPr>
  </w:style>
  <w:style w:type="paragraph" w:styleId="22">
    <w:name w:val="Body Text 2"/>
    <w:basedOn w:val="a"/>
    <w:rsid w:val="0050260D"/>
    <w:pPr>
      <w:spacing w:after="120" w:line="480" w:lineRule="auto"/>
    </w:pPr>
  </w:style>
  <w:style w:type="paragraph" w:customStyle="1" w:styleId="FR1">
    <w:name w:val="FR1"/>
    <w:rsid w:val="0050260D"/>
    <w:pPr>
      <w:widowControl w:val="0"/>
      <w:jc w:val="right"/>
    </w:pPr>
    <w:rPr>
      <w:b/>
      <w:sz w:val="24"/>
      <w:lang w:eastAsia="ru-RU"/>
    </w:rPr>
  </w:style>
  <w:style w:type="paragraph" w:styleId="af7">
    <w:name w:val="Balloon Text"/>
    <w:basedOn w:val="a"/>
    <w:semiHidden/>
    <w:rsid w:val="0050260D"/>
    <w:rPr>
      <w:rFonts w:ascii="Tahoma" w:hAnsi="Tahoma" w:cs="Tahoma"/>
      <w:sz w:val="16"/>
      <w:szCs w:val="16"/>
    </w:rPr>
  </w:style>
  <w:style w:type="paragraph" w:customStyle="1" w:styleId="af8">
    <w:name w:val="Знак"/>
    <w:basedOn w:val="a"/>
    <w:rsid w:val="005026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 Indent"/>
    <w:basedOn w:val="a"/>
    <w:rsid w:val="0050260D"/>
    <w:pPr>
      <w:spacing w:after="120"/>
      <w:ind w:left="283"/>
    </w:pPr>
  </w:style>
  <w:style w:type="paragraph" w:customStyle="1" w:styleId="11">
    <w:name w:val="Знак Знак Знак1 Знак Знак Знак Знак Знак Знак Знак"/>
    <w:basedOn w:val="a"/>
    <w:rsid w:val="0050260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a">
    <w:name w:val="Знак Знак Знак Знак Знак Знак Знак"/>
    <w:basedOn w:val="a"/>
    <w:rsid w:val="0050260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0">
    <w:name w:val="Body Text Indent 3"/>
    <w:basedOn w:val="a"/>
    <w:rsid w:val="0050260D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"/>
    <w:link w:val="24"/>
    <w:rsid w:val="0050260D"/>
    <w:pPr>
      <w:spacing w:after="120" w:line="480" w:lineRule="auto"/>
      <w:ind w:left="283"/>
    </w:pPr>
  </w:style>
  <w:style w:type="paragraph" w:styleId="afb">
    <w:name w:val="header"/>
    <w:basedOn w:val="a"/>
    <w:rsid w:val="0050260D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0260D"/>
  </w:style>
  <w:style w:type="character" w:customStyle="1" w:styleId="apple-style-span">
    <w:name w:val="apple-style-span"/>
    <w:basedOn w:val="a0"/>
    <w:rsid w:val="0050260D"/>
  </w:style>
  <w:style w:type="paragraph" w:styleId="afd">
    <w:name w:val="footer"/>
    <w:basedOn w:val="a"/>
    <w:rsid w:val="0050260D"/>
    <w:pPr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rsid w:val="0050260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0260D"/>
    <w:rPr>
      <w:sz w:val="16"/>
      <w:szCs w:val="16"/>
    </w:rPr>
  </w:style>
  <w:style w:type="character" w:customStyle="1" w:styleId="25">
    <w:name w:val="Основной шрифт абзаца2"/>
    <w:rsid w:val="0050260D"/>
  </w:style>
  <w:style w:type="table" w:customStyle="1" w:styleId="ListTable7Colorful-Accent1">
    <w:name w:val="List Table 7 Colorful - Accent 1"/>
    <w:link w:val="210"/>
    <w:uiPriority w:val="99"/>
    <w:rsid w:val="0050260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4">
    <w:name w:val="Основной текст с отступом 2 Знак"/>
    <w:basedOn w:val="a0"/>
    <w:link w:val="23"/>
    <w:rsid w:val="0050260D"/>
    <w:rPr>
      <w:sz w:val="24"/>
      <w:szCs w:val="24"/>
    </w:rPr>
  </w:style>
  <w:style w:type="paragraph" w:customStyle="1" w:styleId="210">
    <w:name w:val="Основной текст с отступом 21"/>
    <w:link w:val="ListTable7Colorful-Accent1"/>
    <w:uiPriority w:val="99"/>
    <w:rsid w:val="0050260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720"/>
      <w:jc w:val="both"/>
    </w:pPr>
    <w:rPr>
      <w:sz w:val="26"/>
    </w:rPr>
  </w:style>
  <w:style w:type="paragraph" w:customStyle="1" w:styleId="10">
    <w:name w:val="Оглавление 1 Знак"/>
    <w:link w:val="1"/>
    <w:rsid w:val="0050260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720"/>
      <w:jc w:val="both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5320</Words>
  <Characters>30330</Characters>
  <Application>Microsoft Office Word</Application>
  <DocSecurity>0</DocSecurity>
  <Lines>252</Lines>
  <Paragraphs>71</Paragraphs>
  <ScaleCrop>false</ScaleCrop>
  <Company>ФинУправление</Company>
  <LinksUpToDate>false</LinksUpToDate>
  <CharactersWithSpaces>35579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</dc:title>
  <dc:creator>Родыгина</dc:creator>
  <cp:lastModifiedBy>User</cp:lastModifiedBy>
  <cp:revision>10</cp:revision>
  <cp:lastPrinted>2025-03-18T08:06:00Z</cp:lastPrinted>
  <dcterms:created xsi:type="dcterms:W3CDTF">2025-03-17T11:24:00Z</dcterms:created>
  <dcterms:modified xsi:type="dcterms:W3CDTF">2025-03-18T08:29:00Z</dcterms:modified>
  <cp:version>786432</cp:version>
</cp:coreProperties>
</file>