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07"/>
        <w:gridCol w:w="1048"/>
        <w:gridCol w:w="1196"/>
        <w:gridCol w:w="1173"/>
        <w:gridCol w:w="1784"/>
        <w:gridCol w:w="602"/>
        <w:gridCol w:w="1928"/>
      </w:tblGrid>
      <w:tr>
        <w:trPr>
          <w:trHeight w:val="340" w:hRule="exact"/>
          <w:cantSplit w:val="true"/>
        </w:trPr>
        <w:tc>
          <w:tcPr>
            <w:tcW w:w="4151" w:type="dxa"/>
            <w:gridSpan w:val="3"/>
            <w:tcBorders/>
          </w:tcPr>
          <w:p>
            <w:pPr>
              <w:pStyle w:val="Normal"/>
              <w:widowControl w:val="false"/>
              <w:spacing w:lineRule="auto" w:line="276" w:before="114" w:after="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0</wp:posOffset>
                      </wp:positionH>
                      <wp:positionV relativeFrom="page">
                        <wp:posOffset>0</wp:posOffset>
                      </wp:positionV>
                      <wp:extent cx="105410" cy="105410"/>
                      <wp:effectExtent l="0" t="0" r="0" b="0"/>
                      <wp:wrapTopAndBottom/>
                      <wp:docPr id="1" name="_x005F_x0000_s10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60" cy="104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76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  <w:r>
                                    <w:rPr>
                                      <w:sz w:val="2"/>
                                      <w:szCs w:val="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36720" rIns="36720" tIns="36720" bIns="36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_x005F_x0000_s1026" fillcolor="white" stroked="f" style="position:absolute;margin-left:0pt;margin-top:0pt;width:8.2pt;height:8.2pt;mso-wrap-style:square;v-text-anchor:top;mso-position-vertical-relative:page">
                      <v:fill o:detectmouseclick="t" type="solid" color2="black"/>
                      <v:stroke color="#3465a4" joinstyle="round" endcap="flat"/>
                      <v:textbox>
                        <w:txbxContent>
                          <w:p>
                            <w:pPr>
                              <w:pStyle w:val="Normal"/>
                              <w:widowControl w:val="false"/>
                              <w:spacing w:lineRule="auto" w:line="276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117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-93345</wp:posOffset>
                  </wp:positionV>
                  <wp:extent cx="440690" cy="562610"/>
                  <wp:effectExtent l="0" t="0" r="0" b="0"/>
                  <wp:wrapNone/>
                  <wp:docPr id="3" name="_x005F_x0000_s10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_x005F_x0000_s10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7681" t="-6133" r="-7681" b="-6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14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>
          <w:trHeight w:val="1883" w:hRule="atLeast"/>
        </w:trPr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2977" w:leader="none"/>
              </w:tabs>
              <w:spacing w:before="567" w:after="363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АДМИНИСТРАЦИЯ КИРОВО-ЧЕПЕЦКОГО РАЙОНА</w:t>
            </w:r>
            <w:r>
              <w:rPr/>
              <w:br/>
            </w:r>
            <w:r>
              <w:rPr>
                <w:rFonts w:eastAsia="Times New Roman" w:cs="Times New Roman" w:ascii="Times New Roman" w:hAnsi="Times New Roman"/>
                <w:b/>
                <w:sz w:val="28"/>
                <w:lang w:eastAsia="ru-RU"/>
              </w:rPr>
              <w:t>КИРОВСКОЙ ОБЛАСТИ</w:t>
            </w:r>
          </w:p>
          <w:p>
            <w:pPr>
              <w:pStyle w:val="Normal"/>
              <w:widowControl w:val="false"/>
              <w:spacing w:before="0" w:after="36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32"/>
                <w:lang w:eastAsia="ru-RU"/>
              </w:rPr>
              <w:t>ПОСТАНОВЛЕНИЕ</w:t>
            </w:r>
          </w:p>
        </w:tc>
      </w:tr>
      <w:tr>
        <w:trPr/>
        <w:tc>
          <w:tcPr>
            <w:tcW w:w="1907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28.12.2024</w:t>
            </w:r>
          </w:p>
        </w:tc>
        <w:tc>
          <w:tcPr>
            <w:tcW w:w="1048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153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2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Times New Roman" w:ascii="Times New Roman" w:hAnsi="Times New Roman"/>
                <w:sz w:val="28"/>
              </w:rPr>
              <w:t>№</w:t>
            </w:r>
          </w:p>
        </w:tc>
        <w:tc>
          <w:tcPr>
            <w:tcW w:w="1928" w:type="dxa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</w:tr>
      <w:tr>
        <w:trPr/>
        <w:tc>
          <w:tcPr>
            <w:tcW w:w="9638" w:type="dxa"/>
            <w:gridSpan w:val="7"/>
            <w:tcBorders/>
          </w:tcPr>
          <w:p>
            <w:pPr>
              <w:pStyle w:val="Normal"/>
              <w:widowControl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</w:rPr>
              <w:t>г. Кирово-Чепецк</w:t>
            </w:r>
          </w:p>
        </w:tc>
      </w:tr>
    </w:tbl>
    <w:p>
      <w:pPr>
        <w:pStyle w:val="Consplusnormal1"/>
        <w:spacing w:before="480" w:after="0"/>
        <w:ind w:left="567" w:right="571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установлении муниципального задания на оказание муниципальных услуг (выполнение работ)  на 2025 год и плановый период 2026 и 2027 год</w:t>
      </w:r>
    </w:p>
    <w:p>
      <w:pPr>
        <w:pStyle w:val="Normal"/>
        <w:spacing w:lineRule="auto" w:line="360" w:before="480" w:after="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Руководствуясь статьей 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Кирово-Чепецкого района Кировской области от 25.09.2015 № 1038 «О муниципальном задании на оказание муниципальных услуг (выполнение работ) муниципальными учреждениями», администрация Кирово-Чепецкого района ПОСТАНОВЛЯЕТ:</w:t>
      </w:r>
    </w:p>
    <w:p>
      <w:pPr>
        <w:pStyle w:val="Normal"/>
        <w:spacing w:lineRule="auto" w:line="360"/>
        <w:ind w:left="0" w:right="0" w:firstLine="73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Установить муниципальное задание на оказание муниципальных услуг (выполнение работ) муниципальному бюджетному 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>учреждению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культуры «Кирово – Чепецкая районная централизованная  библиотечная система» (далее – МБУК «Кирово-Чепецкая РЦБС»), на 20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>2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en-US" w:eastAsia="zh-CN" w:bidi="ar-SA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год и плановый период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6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и 202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en-US" w:eastAsia="zh-CN" w:bidi="ar-SA"/>
        </w:rPr>
        <w:t>7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 xml:space="preserve"> годов  согласно приложени</w:t>
      </w:r>
      <w:r>
        <w:rPr>
          <w:rFonts w:eastAsia="SimSu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hi-IN"/>
        </w:rPr>
        <w:t>ям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z w:val="28"/>
          <w:szCs w:val="28"/>
          <w:lang w:val="ru-RU" w:eastAsia="zh-CN" w:bidi="ar-SA"/>
        </w:rPr>
        <w:t>:</w:t>
      </w:r>
    </w:p>
    <w:p>
      <w:pPr>
        <w:pStyle w:val="Normal"/>
        <w:spacing w:lineRule="auto" w:line="360"/>
        <w:ind w:left="0" w:right="0" w:firstLine="73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 xml:space="preserve">1.1. </w:t>
      </w:r>
      <w:r>
        <w:rPr>
          <w:rFonts w:eastAsia="SimSun" w:cs="Times New Roman" w:ascii="Times New Roman" w:hAnsi="Times New Roman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по библиографической обработке документов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</w:t>
      </w:r>
      <w:r>
        <w:rPr>
          <w:rFonts w:cs="Times New Roman" w:ascii="Times New Roman" w:hAnsi="Times New Roman"/>
          <w:sz w:val="28"/>
          <w:szCs w:val="28"/>
          <w:highlight w:val="white"/>
        </w:rPr>
        <w:t xml:space="preserve">на 2025 год и плановый период 2026 и 2027 год согласно приложению № 1. 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1.2. </w:t>
      </w:r>
      <w:r>
        <w:rPr>
          <w:rFonts w:eastAsia="SimSun" w:cs="Times New Roman" w:ascii="Times New Roman" w:hAnsi="Times New Roman"/>
          <w:color w:val="auto"/>
          <w:sz w:val="28"/>
          <w:szCs w:val="28"/>
          <w:lang w:val="ru-RU" w:eastAsia="zh-CN" w:bidi="hi-IN"/>
        </w:rPr>
        <w:t xml:space="preserve">Утвердить </w:t>
      </w:r>
      <w:r>
        <w:rPr>
          <w:rFonts w:cs="Times New Roman" w:ascii="Times New Roman" w:hAnsi="Times New Roman"/>
          <w:sz w:val="28"/>
          <w:szCs w:val="28"/>
        </w:rPr>
        <w:t xml:space="preserve">Муниципальное задание на оказание муниципальных услуг (выполнение работ)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по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формированию, учету, изучению, обеспечению физического сохранения и безопасности фондов библиотек, включая оцифровку фондов </w:t>
      </w:r>
      <w:r>
        <w:rPr>
          <w:rFonts w:cs="Times New Roman" w:ascii="Times New Roman" w:hAnsi="Times New Roman"/>
          <w:sz w:val="28"/>
          <w:szCs w:val="28"/>
        </w:rPr>
        <w:t>на 2025 год и плановый период 2026 и 2027 год приложение № 2.</w:t>
      </w:r>
    </w:p>
    <w:p>
      <w:pPr>
        <w:pStyle w:val="Normal"/>
        <w:widowControl/>
        <w:tabs>
          <w:tab w:val="clear" w:pos="709"/>
          <w:tab w:val="left" w:pos="675" w:leader="none"/>
        </w:tabs>
        <w:bidi w:val="0"/>
        <w:spacing w:lineRule="auto" w:line="360" w:before="0" w:after="0"/>
        <w:ind w:left="0" w:right="0" w:firstLine="68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2.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Руководителю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strike w:val="false"/>
          <w:dstrike w:val="false"/>
          <w:color w:val="auto"/>
          <w:sz w:val="28"/>
          <w:szCs w:val="28"/>
          <w:u w:val="none"/>
          <w:lang w:val="ru-RU" w:eastAsia="zh-CN" w:bidi="ar-SA"/>
        </w:rPr>
        <w:t>МБУК «Кирово-Чепецкая РЦБС»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обеспечить выполнение муниципального задания, указанного в пункте 1 настоящего постановления.</w:t>
      </w:r>
    </w:p>
    <w:p>
      <w:pPr>
        <w:pStyle w:val="Normal"/>
        <w:spacing w:lineRule="auto" w:line="360" w:beforeAutospacing="0" w:before="0" w:after="0"/>
        <w:ind w:left="0" w:right="0" w:firstLine="680"/>
        <w:jc w:val="both"/>
        <w:rPr/>
      </w:pP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en-US" w:eastAsia="en-US"/>
        </w:rPr>
        <w:t>3. Опубликовать постановление в Сборнике основных нормативных правовых актов органов местного самоуправления Кирово-Чепецкого района и на официальном сайте Кирово-Чепецкого района</w:t>
      </w:r>
      <w:r>
        <w:rPr>
          <w:rFonts w:eastAsia="Calibri" w:cs="Times New Roman" w:ascii="Times New Roman" w:hAnsi="Times New Roman"/>
          <w:bCs/>
          <w:color w:val="000000"/>
          <w:sz w:val="28"/>
          <w:szCs w:val="28"/>
          <w:lang w:val="ru-RU"/>
        </w:rPr>
        <w:t>.</w:t>
      </w:r>
    </w:p>
    <w:tbl>
      <w:tblPr>
        <w:tblW w:w="9355" w:type="dxa"/>
        <w:jc w:val="left"/>
        <w:tblInd w:w="1" w:type="dxa"/>
        <w:tblLayout w:type="fixed"/>
        <w:tblCellMar>
          <w:top w:w="108" w:type="dxa"/>
          <w:left w:w="108" w:type="dxa"/>
          <w:bottom w:w="108" w:type="dxa"/>
          <w:right w:w="108" w:type="dxa"/>
        </w:tblCellMar>
        <w:tblLook w:firstRow="1" w:noVBand="1" w:lastRow="0" w:firstColumn="1" w:lastColumn="0" w:noHBand="0" w:val="04a0"/>
      </w:tblPr>
      <w:tblGrid>
        <w:gridCol w:w="4595"/>
        <w:gridCol w:w="2496"/>
        <w:gridCol w:w="2264"/>
      </w:tblGrid>
      <w:tr>
        <w:trPr>
          <w:trHeight w:val="984" w:hRule="atLeast"/>
        </w:trPr>
        <w:tc>
          <w:tcPr>
            <w:tcW w:w="4595" w:type="dxa"/>
            <w:tcBorders/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</w:tabs>
              <w:spacing w:lineRule="atLeast" w:line="17" w:before="72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Кирово-Чепецкого района</w:t>
            </w:r>
          </w:p>
          <w:p>
            <w:pPr>
              <w:pStyle w:val="Normal"/>
              <w:widowControl w:val="false"/>
              <w:spacing w:lineRule="atLeast" w:line="17" w:before="7" w:afterAutospacing="0" w:after="363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Кировской области</w:t>
            </w: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  <w:t xml:space="preserve">    С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  <w:t>.В. Елькин</w:t>
            </w:r>
          </w:p>
        </w:tc>
        <w:tc>
          <w:tcPr>
            <w:tcW w:w="2496" w:type="dxa"/>
            <w:tcBorders/>
            <w:shd w:color="auto" w:fill="FFFFFF" w:val="clear"/>
          </w:tcPr>
          <w:p>
            <w:pPr>
              <w:pStyle w:val="Normal"/>
              <w:widowControl w:val="false"/>
              <w:spacing w:lineRule="atLeast" w:line="17"/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ar-SA"/>
              </w:rPr>
            </w:r>
          </w:p>
        </w:tc>
        <w:tc>
          <w:tcPr>
            <w:tcW w:w="2264" w:type="dxa"/>
            <w:tcBorders/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tLeast" w:line="17" w:before="7" w:afterAutospacing="0" w:after="363"/>
              <w:jc w:val="right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8"/>
                <w:szCs w:val="28"/>
                <w:lang w:eastAsia="ar-SA"/>
              </w:rPr>
            </w:r>
          </w:p>
        </w:tc>
      </w:tr>
    </w:tbl>
    <w:p>
      <w:pPr>
        <w:pStyle w:val="Normal"/>
        <w:spacing w:beforeAutospacing="0" w:before="369" w:after="0"/>
        <w:jc w:val="both"/>
        <w:rPr>
          <w:rFonts w:ascii="Times New Roman" w:hAnsi="Times New Roman" w:eastAsia="Times New Roman" w:cs="Times New Roman"/>
          <w:sz w:val="28"/>
          <w:lang w:bidi="hi-IN"/>
        </w:rPr>
      </w:pPr>
      <w:r>
        <w:rPr/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4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4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>
          <w:rFonts w:eastAsia="Times New Roman" w:cs="Times New Roman" w:ascii="Times New Roman" w:hAnsi="Times New Roman"/>
          <w:color w:val="auto"/>
          <w:sz w:val="22"/>
          <w:szCs w:val="22"/>
          <w:lang w:val="ru-RU" w:eastAsia="ar-SA" w:bidi="hi-IN"/>
        </w:rPr>
      </w:r>
    </w:p>
    <w:p>
      <w:pPr>
        <w:pStyle w:val="Normal"/>
        <w:spacing w:lineRule="auto" w:line="240" w:beforeAutospacing="0" w:before="181" w:after="0"/>
        <w:jc w:val="left"/>
        <w:rPr>
          <w:rFonts w:ascii="Times New Roman" w:hAnsi="Times New Roman" w:eastAsia="Times New Roman" w:cs="Times New Roman"/>
          <w:color w:val="auto"/>
          <w:sz w:val="22"/>
          <w:szCs w:val="22"/>
          <w:lang w:val="ru-RU" w:eastAsia="ar-SA" w:bidi="hi-IN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701" w:right="850" w:header="62" w:top="992" w:footer="1134" w:bottom="119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>
        <w:rFonts w:cs="Times New Roman" w:ascii="Times New Roman" w:hAnsi="Times New Roman"/>
        <w:sz w:val="16"/>
        <w:szCs w:val="16"/>
        <w:lang w:val="en-US"/>
      </w:rPr>
      <w:t>D/</w:t>
    </w:r>
    <w:r>
      <w:rPr>
        <w:rFonts w:cs="Times New Roman" w:ascii="Times New Roman" w:hAnsi="Times New Roman"/>
        <w:sz w:val="16"/>
        <w:szCs w:val="16"/>
      </w:rPr>
      <w:t>Мои документы/ постановления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beforeAutospacing="0" w:before="170" w:after="0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ru-RU" w:eastAsia="zh-CN" w:bidi="hi-IN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>
    <w:name w:val="Интернет-ссылка"/>
    <w:uiPriority w:val="99"/>
    <w:unhideWhenUsed/>
    <w:rPr>
      <w:color w:val="000080"/>
      <w:u w:val="single"/>
      <w:lang w:val="en-US" w:eastAsia="en-US" w:bidi="en-US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Основной шрифт абзаца"/>
    <w:qFormat/>
    <w:rPr/>
  </w:style>
  <w:style w:type="character" w:styleId="21">
    <w:name w:val="Основной шрифт абзаца2"/>
    <w:qFormat/>
    <w:rPr/>
  </w:style>
  <w:style w:type="character" w:styleId="11">
    <w:name w:val="Основной шрифт абзаца1"/>
    <w:qFormat/>
    <w:rPr/>
  </w:style>
  <w:style w:type="character" w:styleId="Style9">
    <w:name w:val="Нижний колонтитул Знак"/>
    <w:qFormat/>
    <w:rPr>
      <w:rFonts w:ascii="Calibri" w:hAnsi="Calibri" w:eastAsia="Times New Roman" w:cs="Calibri"/>
    </w:rPr>
  </w:style>
  <w:style w:type="character" w:styleId="Style10">
    <w:name w:val="Верхний колонтитул Знак"/>
    <w:qFormat/>
    <w:rPr>
      <w:rFonts w:ascii="Calibri" w:hAnsi="Calibri" w:eastAsia="Times New Roman" w:cs="Calibri"/>
    </w:rPr>
  </w:style>
  <w:style w:type="character" w:styleId="Style11">
    <w:name w:val="Текст выноски Знак"/>
    <w:qFormat/>
    <w:rPr>
      <w:rFonts w:ascii="Tahoma" w:hAnsi="Tahoma" w:eastAsia="Tahoma" w:cs="Tahoma"/>
      <w:sz w:val="16"/>
    </w:rPr>
  </w:style>
  <w:style w:type="character" w:styleId="DefaultParagraphFont" w:default="1">
    <w:name w:val="Default Paragraph Font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9"/>
    <w:pPr>
      <w:suppressLineNumbers/>
      <w:tabs>
        <w:tab w:val="clear" w:pos="4819"/>
        <w:tab w:val="clear" w:pos="9638"/>
        <w:tab w:val="center" w:pos="4677" w:leader="none"/>
        <w:tab w:val="right" w:pos="9354" w:leader="none"/>
      </w:tabs>
    </w:pPr>
    <w:rPr/>
  </w:style>
  <w:style w:type="paragraph" w:styleId="Style21">
    <w:name w:val="Footer"/>
    <w:basedOn w:val="Normal"/>
    <w:pPr/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cs="Mangal"/>
    </w:rPr>
  </w:style>
  <w:style w:type="paragraph" w:styleId="23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Mangal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>
      <w:widowControl/>
      <w:spacing w:lineRule="auto" w:line="240" w:before="0" w:after="0"/>
      <w:jc w:val="left"/>
    </w:pPr>
    <w:rPr>
      <w:rFonts w:ascii="Tahoma" w:hAnsi="Tahoma" w:eastAsia="Tahoma" w:cs="Tahoma"/>
      <w:sz w:val="16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ru-RU" w:eastAsia="zh-CN" w:bidi="hi-IN"/>
    </w:rPr>
  </w:style>
  <w:style w:type="paragraph" w:styleId="Style25">
    <w:name w:val="Знак Знак Знак Знак Знак Знак"/>
    <w:basedOn w:val="Normal"/>
    <w:qFormat/>
    <w:pPr>
      <w:widowControl/>
      <w:spacing w:lineRule="auto" w:line="240" w:before="280" w:after="280"/>
      <w:jc w:val="left"/>
    </w:pPr>
    <w:rPr>
      <w:rFonts w:ascii="Tahoma" w:hAnsi="Tahoma" w:eastAsia="Times New Roman" w:cs="Tahoma"/>
      <w:sz w:val="20"/>
      <w:lang w:val="en-US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000000"/>
      <w:kern w:val="0"/>
      <w:sz w:val="20"/>
      <w:szCs w:val="24"/>
      <w:lang w:val="ru-RU" w:eastAsia="zh-CN" w:bidi="hi-IN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Содержимое таблицы"/>
    <w:basedOn w:val="Normal"/>
    <w:qFormat/>
    <w:pPr/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25">
    <w:name w:val="Подпись2"/>
    <w:basedOn w:val="Normal"/>
    <w:qFormat/>
    <w:pPr>
      <w:spacing w:before="480" w:after="480"/>
    </w:pPr>
    <w:rPr/>
  </w:style>
  <w:style w:type="paragraph" w:styleId="Style29">
    <w:name w:val="Текст табличный"/>
    <w:basedOn w:val="25"/>
    <w:qFormat/>
    <w:pPr>
      <w:spacing w:before="0" w:after="0"/>
      <w:jc w:val="both"/>
    </w:pPr>
    <w:rPr/>
  </w:style>
  <w:style w:type="paragraph" w:styleId="Style30">
    <w:name w:val="Визы"/>
    <w:basedOn w:val="Style29"/>
    <w:qFormat/>
    <w:pPr/>
    <w:rPr/>
  </w:style>
  <w:style w:type="paragraph" w:styleId="Consplusnormal1">
    <w:name w:val="consplusnormal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743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4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47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48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9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0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57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8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9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0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1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2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3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4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5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6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7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8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9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0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1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73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74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75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76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7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78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8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8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8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8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85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8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8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8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8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9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9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92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tblPr/>
      <w:tcPr>
        <w:shd w:val="clear" w:color="FFFFFF" w:fill="F2F2F2" w:themeFill="text1" w:themeFillTint="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99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07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08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09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10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11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12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13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4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5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6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7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8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9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0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1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2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3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4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5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6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27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2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2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834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83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83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83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83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84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841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84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84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84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84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84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84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84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4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5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5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5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5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5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5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5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5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5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5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6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6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62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863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65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66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67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68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69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LibreOffice/7.0.3.1$Windows_x86 LibreOffice_project/d7547858d014d4cf69878db179d326fc3483e082</Application>
  <Pages>2</Pages>
  <Words>224</Words>
  <Characters>1654</Characters>
  <CharactersWithSpaces>1871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2025-01-13T16:24:40Z</dcterms:modified>
  <cp:revision>76</cp:revision>
  <dc:subject/>
  <dc:title/>
</cp:coreProperties>
</file>