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-16509</wp:posOffset>
                </wp:positionV>
                <wp:extent cx="438785" cy="56451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rcRect l="-94" t="-74" r="-93" b="-72"/>
                        <a:stretch/>
                      </pic:blipFill>
                      <pic:spPr bwMode="auto">
                        <a:xfrm>
                          <a:off x="0" y="0"/>
                          <a:ext cx="438785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so-position-horizontal:center;mso-position-vertical-relative:text;margin-top:-1.30pt;mso-position-vertical:absolute;width:34.55pt;height:44.45pt;mso-wrap-distance-left:9.05pt;mso-wrap-distance-top:0.00pt;mso-wrap-distance-right:9.05pt;mso-wrap-distance-bottom:0.00pt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jc w:val="right"/>
        <w:spacing w:line="360" w:lineRule="auto"/>
        <w:rPr>
          <w:b/>
          <w:sz w:val="28"/>
        </w:rPr>
      </w:pPr>
      <w:r>
        <w:rPr>
          <w:b/>
          <w:sz w:val="28"/>
        </w:rPr>
        <w:t xml:space="preserve">ПРОЕКТ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</w:pPr>
      <w:r>
        <w:rPr>
          <w:b/>
          <w:sz w:val="28"/>
        </w:rPr>
        <w:t xml:space="preserve">КИРОВО-ЧЕПЕЦКАЯ РАЙОННАЯ ДУМА</w:t>
      </w:r>
      <w:r/>
    </w:p>
    <w:p>
      <w:pPr>
        <w:jc w:val="center"/>
      </w:pPr>
      <w:r>
        <w:rPr>
          <w:b/>
          <w:sz w:val="28"/>
        </w:rPr>
        <w:t xml:space="preserve">ШЕСТОГО СОЗЫВА</w:t>
      </w:r>
      <w:r/>
    </w:p>
    <w:p>
      <w:pPr>
        <w:jc w:val="center"/>
        <w:spacing w:before="360" w:after="360"/>
      </w:pPr>
      <w:r>
        <w:rPr>
          <w:b/>
          <w:bCs/>
          <w:sz w:val="32"/>
          <w:szCs w:val="32"/>
        </w:rPr>
        <w:t xml:space="preserve">РЕШЕНИЕ</w:t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>
        <w:tblPrEx/>
        <w:trPr>
          <w:trHeight w:val="411" w:hRule="exact"/>
        </w:trPr>
        <w:tc>
          <w:tcPr>
            <w:tcBorders>
              <w:bottom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87"/>
              <w:ind w:left="0" w:right="0"/>
              <w:jc w:val="center"/>
              <w:tabs>
                <w:tab w:val="left" w:pos="-14384" w:leader="none"/>
                <w:tab w:val="center" w:pos="-12472" w:leader="none"/>
                <w:tab w:val="center" w:pos="-12446" w:leader="none"/>
                <w:tab w:val="center" w:pos="-10913" w:leader="none"/>
                <w:tab w:val="center" w:pos="-9354" w:leader="none"/>
                <w:tab w:val="right" w:pos="-7935" w:leader="none"/>
                <w:tab w:val="center" w:pos="-7795" w:leader="none"/>
                <w:tab w:val="right" w:pos="-7794" w:leader="none"/>
                <w:tab w:val="center" w:pos="-6236" w:leader="none"/>
                <w:tab w:val="right" w:pos="-6235" w:leader="none"/>
                <w:tab w:val="center" w:pos="-4677" w:leader="none"/>
                <w:tab w:val="right" w:pos="-4676" w:leader="none"/>
                <w:tab w:val="center" w:pos="-4651" w:leader="none"/>
                <w:tab w:val="center" w:pos="-3118" w:leader="none"/>
                <w:tab w:val="right" w:pos="-3117" w:leader="none"/>
                <w:tab w:val="center" w:pos="-1559" w:leader="none"/>
                <w:tab w:val="right" w:pos="-1558" w:leader="none"/>
                <w:tab w:val="right" w:pos="-140" w:leader="none"/>
                <w:tab w:val="clear" w:pos="0" w:leader="none"/>
                <w:tab w:val="right" w:pos="1" w:leader="none"/>
                <w:tab w:val="clear" w:pos="26" w:leader="none"/>
                <w:tab w:val="clear" w:pos="1559" w:leader="none"/>
                <w:tab w:val="right" w:pos="1560" w:leader="none"/>
                <w:tab w:val="clear" w:pos="3118" w:leader="none"/>
                <w:tab w:val="right" w:pos="3119" w:leader="none"/>
                <w:tab w:val="clear" w:pos="4537" w:leader="none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  <w:r>
              <w:rPr>
                <w:b/>
                <w:bCs/>
                <w:sz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87"/>
              <w:ind w:right="0"/>
              <w:tabs>
                <w:tab w:val="left" w:pos="-14384" w:leader="none"/>
                <w:tab w:val="center" w:pos="-12472" w:leader="none"/>
                <w:tab w:val="center" w:pos="-12446" w:leader="none"/>
                <w:tab w:val="center" w:pos="-10913" w:leader="none"/>
                <w:tab w:val="center" w:pos="-9354" w:leader="none"/>
                <w:tab w:val="right" w:pos="-7935" w:leader="none"/>
                <w:tab w:val="center" w:pos="-7795" w:leader="none"/>
                <w:tab w:val="right" w:pos="-7794" w:leader="none"/>
                <w:tab w:val="center" w:pos="-6236" w:leader="none"/>
                <w:tab w:val="right" w:pos="-6235" w:leader="none"/>
                <w:tab w:val="center" w:pos="-4677" w:leader="none"/>
                <w:tab w:val="right" w:pos="-4676" w:leader="none"/>
                <w:tab w:val="center" w:pos="-4651" w:leader="none"/>
                <w:tab w:val="center" w:pos="-3118" w:leader="none"/>
                <w:tab w:val="right" w:pos="-3117" w:leader="none"/>
                <w:tab w:val="center" w:pos="-1559" w:leader="none"/>
                <w:tab w:val="right" w:pos="-1558" w:leader="none"/>
                <w:tab w:val="right" w:pos="-140" w:leader="none"/>
                <w:tab w:val="clear" w:pos="0" w:leader="none"/>
                <w:tab w:val="right" w:pos="1" w:leader="none"/>
                <w:tab w:val="clear" w:pos="26" w:leader="none"/>
                <w:tab w:val="clear" w:pos="1559" w:leader="none"/>
                <w:tab w:val="right" w:pos="1560" w:leader="none"/>
                <w:tab w:val="clear" w:pos="3118" w:leader="none"/>
                <w:tab w:val="right" w:pos="3119" w:leader="none"/>
                <w:tab w:val="clear" w:pos="4537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tcW w:w="2270" w:type="dxa"/>
            <w:textDirection w:val="lrTb"/>
            <w:noWrap w:val="false"/>
          </w:tcPr>
          <w:p>
            <w:pPr>
              <w:pStyle w:val="987"/>
              <w:ind w:right="0"/>
              <w:jc w:val="right"/>
              <w:tabs>
                <w:tab w:val="left" w:pos="-14384" w:leader="none"/>
                <w:tab w:val="center" w:pos="-12472" w:leader="none"/>
                <w:tab w:val="center" w:pos="-12446" w:leader="none"/>
                <w:tab w:val="center" w:pos="-10913" w:leader="none"/>
                <w:tab w:val="center" w:pos="-9354" w:leader="none"/>
                <w:tab w:val="right" w:pos="-7935" w:leader="none"/>
                <w:tab w:val="center" w:pos="-7795" w:leader="none"/>
                <w:tab w:val="right" w:pos="-7794" w:leader="none"/>
                <w:tab w:val="center" w:pos="-6236" w:leader="none"/>
                <w:tab w:val="right" w:pos="-6235" w:leader="none"/>
                <w:tab w:val="center" w:pos="-4677" w:leader="none"/>
                <w:tab w:val="right" w:pos="-4676" w:leader="none"/>
                <w:tab w:val="center" w:pos="-4651" w:leader="none"/>
                <w:tab w:val="center" w:pos="-3118" w:leader="none"/>
                <w:tab w:val="right" w:pos="-3117" w:leader="none"/>
                <w:tab w:val="center" w:pos="-1559" w:leader="none"/>
                <w:tab w:val="right" w:pos="-1558" w:leader="none"/>
                <w:tab w:val="right" w:pos="-140" w:leader="none"/>
                <w:tab w:val="clear" w:pos="0" w:leader="none"/>
                <w:tab w:val="right" w:pos="1" w:leader="none"/>
                <w:tab w:val="clear" w:pos="26" w:leader="none"/>
                <w:tab w:val="clear" w:pos="1559" w:leader="none"/>
                <w:tab w:val="right" w:pos="1560" w:leader="none"/>
                <w:tab w:val="clear" w:pos="3118" w:leader="none"/>
                <w:tab w:val="right" w:pos="3119" w:leader="none"/>
                <w:tab w:val="clear" w:pos="4537" w:leader="none"/>
              </w:tabs>
            </w:pPr>
            <w:r>
              <w:rPr>
                <w:b w:val="0"/>
                <w:sz w:val="28"/>
              </w:rPr>
              <w:t xml:space="preserve">                          №</w:t>
            </w:r>
            <w:r/>
          </w:p>
        </w:tc>
        <w:tc>
          <w:tcPr>
            <w:tcBorders>
              <w:bottom w:val="single" w:color="000000" w:sz="4" w:space="0"/>
            </w:tcBorders>
            <w:tcW w:w="2267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11" w:hRule="exact"/>
        </w:trPr>
        <w:tc>
          <w:tcPr>
            <w:tcBorders>
              <w:top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87"/>
              <w:ind w:right="0"/>
              <w:tabs>
                <w:tab w:val="left" w:pos="-14384" w:leader="none"/>
                <w:tab w:val="center" w:pos="-12472" w:leader="none"/>
                <w:tab w:val="center" w:pos="-12446" w:leader="none"/>
                <w:tab w:val="center" w:pos="-10913" w:leader="none"/>
                <w:tab w:val="center" w:pos="-9354" w:leader="none"/>
                <w:tab w:val="right" w:pos="-7935" w:leader="none"/>
                <w:tab w:val="center" w:pos="-7795" w:leader="none"/>
                <w:tab w:val="right" w:pos="-7794" w:leader="none"/>
                <w:tab w:val="center" w:pos="-6236" w:leader="none"/>
                <w:tab w:val="right" w:pos="-6235" w:leader="none"/>
                <w:tab w:val="center" w:pos="-4677" w:leader="none"/>
                <w:tab w:val="right" w:pos="-4676" w:leader="none"/>
                <w:tab w:val="center" w:pos="-4651" w:leader="none"/>
                <w:tab w:val="center" w:pos="-3118" w:leader="none"/>
                <w:tab w:val="right" w:pos="-3117" w:leader="none"/>
                <w:tab w:val="center" w:pos="-1559" w:leader="none"/>
                <w:tab w:val="right" w:pos="-1558" w:leader="none"/>
                <w:tab w:val="right" w:pos="-140" w:leader="none"/>
                <w:tab w:val="clear" w:pos="0" w:leader="none"/>
                <w:tab w:val="right" w:pos="1" w:leader="none"/>
                <w:tab w:val="clear" w:pos="26" w:leader="none"/>
                <w:tab w:val="clear" w:pos="1559" w:leader="none"/>
                <w:tab w:val="right" w:pos="1560" w:leader="none"/>
                <w:tab w:val="clear" w:pos="3118" w:leader="none"/>
                <w:tab w:val="right" w:pos="3119" w:leader="none"/>
                <w:tab w:val="clear" w:pos="4537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gridSpan w:val="2"/>
            <w:tcW w:w="4538" w:type="dxa"/>
            <w:textDirection w:val="lrTb"/>
            <w:noWrap w:val="false"/>
          </w:tcPr>
          <w:p>
            <w:pPr>
              <w:pStyle w:val="987"/>
              <w:ind w:left="0" w:right="0"/>
              <w:tabs>
                <w:tab w:val="center" w:pos="-9354" w:leader="none"/>
                <w:tab w:val="center" w:pos="-9328" w:leader="none"/>
                <w:tab w:val="center" w:pos="-7795" w:leader="none"/>
                <w:tab w:val="center" w:pos="-7769" w:leader="none"/>
                <w:tab w:val="center" w:pos="-6236" w:leader="none"/>
                <w:tab w:val="center" w:pos="-6210" w:leader="none"/>
                <w:tab w:val="right" w:pos="-4817" w:leader="none"/>
                <w:tab w:val="center" w:pos="-4677" w:leader="none"/>
                <w:tab w:val="right" w:pos="-4676" w:leader="none"/>
                <w:tab w:val="center" w:pos="-4651" w:leader="none"/>
                <w:tab w:val="right" w:pos="-3258" w:leader="none"/>
                <w:tab w:val="center" w:pos="-3118" w:leader="none"/>
                <w:tab w:val="right" w:pos="-3117" w:leader="none"/>
                <w:tab w:val="center" w:pos="-3092" w:leader="none"/>
                <w:tab w:val="right" w:pos="-1699" w:leader="none"/>
                <w:tab w:val="center" w:pos="-1559" w:leader="none"/>
                <w:tab w:val="right" w:pos="-1558" w:leader="none"/>
                <w:tab w:val="center" w:pos="-1533" w:leader="none"/>
                <w:tab w:val="right" w:pos="-140" w:leader="none"/>
                <w:tab w:val="clear" w:pos="0" w:leader="none"/>
                <w:tab w:val="clear" w:pos="26" w:leader="none"/>
                <w:tab w:val="clear" w:pos="1559" w:leader="none"/>
                <w:tab w:val="left" w:pos="2765" w:leader="none"/>
                <w:tab w:val="clear" w:pos="3118" w:leader="none"/>
                <w:tab w:val="clear" w:pos="4537" w:leader="none"/>
                <w:tab w:val="clear" w:pos="4678" w:leader="none"/>
                <w:tab w:val="center" w:pos="4703" w:leader="none"/>
                <w:tab w:val="clear" w:pos="6237" w:leader="none"/>
                <w:tab w:val="clear" w:pos="7796" w:leader="none"/>
                <w:tab w:val="right" w:pos="9214" w:leader="none"/>
              </w:tabs>
            </w:pPr>
            <w:r>
              <w:rPr>
                <w:b w:val="0"/>
                <w:sz w:val="28"/>
                <w:szCs w:val="28"/>
              </w:rPr>
              <w:t xml:space="preserve">г. Кирово-Чепецк</w:t>
            </w:r>
            <w:r/>
          </w:p>
        </w:tc>
        <w:tc>
          <w:tcPr>
            <w:tcBorders>
              <w:top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987"/>
              <w:ind w:right="0"/>
              <w:tabs>
                <w:tab w:val="left" w:pos="-14384" w:leader="none"/>
                <w:tab w:val="center" w:pos="-12472" w:leader="none"/>
                <w:tab w:val="center" w:pos="-12446" w:leader="none"/>
                <w:tab w:val="center" w:pos="-10913" w:leader="none"/>
                <w:tab w:val="center" w:pos="-9354" w:leader="none"/>
                <w:tab w:val="right" w:pos="-7935" w:leader="none"/>
                <w:tab w:val="center" w:pos="-7795" w:leader="none"/>
                <w:tab w:val="right" w:pos="-7794" w:leader="none"/>
                <w:tab w:val="center" w:pos="-6236" w:leader="none"/>
                <w:tab w:val="right" w:pos="-6235" w:leader="none"/>
                <w:tab w:val="center" w:pos="-4677" w:leader="none"/>
                <w:tab w:val="right" w:pos="-4676" w:leader="none"/>
                <w:tab w:val="center" w:pos="-4651" w:leader="none"/>
                <w:tab w:val="center" w:pos="-3118" w:leader="none"/>
                <w:tab w:val="right" w:pos="-3117" w:leader="none"/>
                <w:tab w:val="center" w:pos="-1559" w:leader="none"/>
                <w:tab w:val="right" w:pos="-1558" w:leader="none"/>
                <w:tab w:val="right" w:pos="-140" w:leader="none"/>
                <w:tab w:val="clear" w:pos="0" w:leader="none"/>
                <w:tab w:val="right" w:pos="1" w:leader="none"/>
                <w:tab w:val="clear" w:pos="26" w:leader="none"/>
                <w:tab w:val="clear" w:pos="1559" w:leader="none"/>
                <w:tab w:val="right" w:pos="1560" w:leader="none"/>
                <w:tab w:val="clear" w:pos="3118" w:leader="none"/>
                <w:tab w:val="right" w:pos="3119" w:leader="none"/>
                <w:tab w:val="clear" w:pos="4537" w:leader="none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</w:p>
        </w:tc>
      </w:tr>
    </w:tbl>
    <w:p>
      <w:pPr>
        <w:ind w:left="567" w:right="851"/>
        <w:jc w:val="center"/>
        <w:spacing w:before="480" w:line="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 изменений в решение Кирово-Чепецкой  районной Думы от 23.01.2019 №  29/208 «Об утверждении Положений о размерах и условиях труда в органах местного самоуправления муниципального образования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567" w:right="851"/>
        <w:jc w:val="center"/>
        <w:spacing w:line="0" w:lineRule="atLeast"/>
      </w:pPr>
      <w:r>
        <w:rPr>
          <w:b/>
          <w:bCs/>
          <w:sz w:val="28"/>
          <w:szCs w:val="28"/>
        </w:rPr>
        <w:t xml:space="preserve">Кирово-Чепецкий муниципальный район </w:t>
      </w:r>
      <w:r/>
    </w:p>
    <w:p>
      <w:pPr>
        <w:ind w:left="567" w:right="851"/>
        <w:jc w:val="center"/>
        <w:spacing w:after="480" w:line="0" w:lineRule="atLeast"/>
      </w:pPr>
      <w:r>
        <w:rPr>
          <w:b/>
          <w:bCs/>
          <w:sz w:val="28"/>
          <w:szCs w:val="28"/>
        </w:rPr>
        <w:t xml:space="preserve">Кировской области»</w:t>
      </w:r>
      <w:r/>
    </w:p>
    <w:p>
      <w:pPr>
        <w:ind w:firstLine="709"/>
        <w:jc w:val="both"/>
        <w:spacing w:line="360" w:lineRule="auto"/>
        <w:tabs>
          <w:tab w:val="left" w:pos="709" w:leader="none"/>
        </w:tabs>
      </w:pPr>
      <w:r>
        <w:rPr>
          <w:sz w:val="28"/>
          <w:szCs w:val="28"/>
        </w:rPr>
        <w:t xml:space="preserve">В соответствии с постановлением Правительства Кировской области от 14.03.2024 № 96-п «О внесении изменений в постановление Правительства Кировской области от 12.04.2011 № 98/120» Кирово-Чепецкая районная Дума РЕШИЛА: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Кирово-Чепецкой районной Думы от </w:t>
      </w:r>
      <w:r>
        <w:rPr>
          <w:bCs/>
          <w:sz w:val="28"/>
          <w:szCs w:val="28"/>
        </w:rPr>
        <w:t xml:space="preserve">23.01.2019  № 29/208 «Об утверждении Положений о размерах и условиях труда в органах местного самоуправления муниципального образования Кирово-Чепецкий муниципальный район Кировской области»</w:t>
      </w:r>
      <w:r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 xml:space="preserve">далее – решение)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(в редакции решения Кирово-Чепецкой районной Думы от 26.09.2023 </w:t>
      </w:r>
      <w:r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№ 23/147) </w:t>
      </w:r>
      <w:r>
        <w:rPr>
          <w:sz w:val="28"/>
          <w:szCs w:val="28"/>
        </w:rPr>
        <w:t xml:space="preserve">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</w:pPr>
      <w:r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Внести в Положение об оплате труда выборного должностного лица местного самоуправлени</w:t>
      </w:r>
      <w:r>
        <w:rPr>
          <w:sz w:val="28"/>
          <w:szCs w:val="28"/>
        </w:rPr>
        <w:t xml:space="preserve">я, осуществляющего свои полномочия на постоянной основе, должностных лиц контрольно-счетного органа муниципального образования Кирово-Чепецкий муниципальный район Кировской области (приложение № 1), утвержденное вышеуказанным решением, следующие изменения:</w:t>
      </w:r>
      <w:r/>
    </w:p>
    <w:p>
      <w:pPr>
        <w:ind w:firstLine="709"/>
        <w:jc w:val="both"/>
        <w:spacing w:line="360" w:lineRule="auto"/>
      </w:pPr>
      <w:r/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>
        <w:rPr>
          <w:sz w:val="28"/>
          <w:szCs w:val="28"/>
        </w:rPr>
        <w:t xml:space="preserve">Раздел 5 изложить в новой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«5. Размер должностного оклада выборного должностного лица, должностных лиц контрольно-счетного органа определяются </w:t>
      </w:r>
      <w:r>
        <w:rPr>
          <w:sz w:val="28"/>
          <w:szCs w:val="28"/>
        </w:rPr>
        <w:t xml:space="preserve">в зависимости от численности населения, проживающего на территории муниципального образования, в соответствии с приложением № 2</w:t>
      </w:r>
      <w:r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Правительства Кировской области от 12.04.2011 № 98/120.».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</w:pPr>
      <w:r>
        <w:rPr>
          <w:sz w:val="28"/>
          <w:szCs w:val="28"/>
        </w:rPr>
        <w:t xml:space="preserve">1.1.</w:t>
      </w: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пункт 10</w:t>
      </w:r>
      <w:r>
        <w:rPr>
          <w:sz w:val="28"/>
          <w:szCs w:val="28"/>
        </w:rPr>
        <w:t xml:space="preserve"> абзацем следующего содержания:</w:t>
      </w:r>
      <w:r/>
    </w:p>
    <w:p>
      <w:pPr>
        <w:ind w:firstLine="709"/>
        <w:jc w:val="both"/>
        <w:spacing w:line="360" w:lineRule="auto"/>
      </w:pPr>
      <w:r>
        <w:rPr>
          <w:sz w:val="28"/>
          <w:szCs w:val="28"/>
        </w:rPr>
        <w:t xml:space="preserve">«В случае если численность населения на 01.01.2023 на основании отчетных данных Территориального органа Федеральной службы государственной статистики по Кировской области ниже численности населения на 01.01.2022, при установле</w:t>
      </w:r>
      <w:r>
        <w:rPr>
          <w:sz w:val="28"/>
          <w:szCs w:val="28"/>
        </w:rPr>
        <w:t xml:space="preserve">нии должностях окладов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 используется численность на селения на 01.01.2022». 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Внести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оложени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размерах и условиях </w:t>
      </w:r>
      <w:r>
        <w:rPr>
          <w:sz w:val="28"/>
          <w:szCs w:val="28"/>
        </w:rPr>
        <w:t xml:space="preserve">оплаты труда муниципальных служащих органов местного самоуправления муниципального образования</w:t>
      </w:r>
      <w:r>
        <w:rPr>
          <w:sz w:val="28"/>
          <w:szCs w:val="28"/>
        </w:rPr>
        <w:t xml:space="preserve"> Кирово-Чепецкий муниципальный район Кировской области,</w:t>
      </w:r>
      <w:r>
        <w:rPr>
          <w:sz w:val="28"/>
          <w:szCs w:val="28"/>
        </w:rPr>
        <w:t xml:space="preserve"> (приложение  № 2)</w:t>
      </w:r>
      <w:r>
        <w:rPr>
          <w:sz w:val="28"/>
          <w:szCs w:val="28"/>
        </w:rPr>
        <w:t xml:space="preserve"> утверждённо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вышеуказанным решением</w:t>
      </w:r>
      <w:r>
        <w:rPr>
          <w:sz w:val="28"/>
          <w:szCs w:val="28"/>
        </w:rPr>
        <w:t xml:space="preserve">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1.2.1. Подпункт 2.1 пункта 2 изложить в новой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«2.1. Размер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должностных окладов муниципальных служащих определяются в </w:t>
      </w:r>
      <w:r>
        <w:rPr>
          <w:sz w:val="28"/>
          <w:szCs w:val="28"/>
        </w:rPr>
        <w:t xml:space="preserve">зависимости</w:t>
      </w:r>
      <w:r>
        <w:rPr>
          <w:sz w:val="28"/>
          <w:szCs w:val="28"/>
        </w:rPr>
        <w:t xml:space="preserve"> от численности населения</w:t>
      </w:r>
      <w:r>
        <w:rPr>
          <w:sz w:val="28"/>
          <w:szCs w:val="28"/>
        </w:rPr>
        <w:t xml:space="preserve">, проживающего на территории муниципального образования, в соответствии с приложением </w:t>
        <w:br/>
        <w:t xml:space="preserve">№ 6 </w:t>
      </w:r>
      <w:r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остановлени</w:t>
      </w:r>
      <w:r>
        <w:rPr>
          <w:sz w:val="28"/>
          <w:szCs w:val="28"/>
        </w:rPr>
        <w:t xml:space="preserve">ю</w:t>
      </w:r>
      <w:bookmarkStart w:id="0" w:name="_GoBack"/>
      <w:r/>
      <w:bookmarkEnd w:id="0"/>
      <w:r>
        <w:rPr>
          <w:sz w:val="28"/>
          <w:szCs w:val="28"/>
        </w:rPr>
        <w:t xml:space="preserve"> Правительства Кировской области от 12.04.2011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№ 98/120.».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1.2.2. Пункт 2 дополнить подпунктом 2.1.1 </w:t>
      </w:r>
      <w:r>
        <w:rPr>
          <w:sz w:val="28"/>
          <w:szCs w:val="28"/>
        </w:rPr>
        <w:t xml:space="preserve">следующего содержания: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jc w:val="both"/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2.1.1.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Численность населения, учитываемая при установлении должностных окладов депутатам, выборным должностным лицам местного самоуправления, осуществляющим свои полномочия на постоянной основе, </w:t>
      </w:r>
      <w:r>
        <w:rPr>
          <w:sz w:val="28"/>
          <w:szCs w:val="28"/>
          <w:lang w:eastAsia="ru-RU"/>
        </w:rPr>
        <w:t xml:space="preserve">должностным лицам контрольно-счетных органов, муниципальным служащим, берется на 1 января года, предшествующего </w:t>
      </w:r>
      <w:r>
        <w:rPr>
          <w:sz w:val="28"/>
          <w:szCs w:val="28"/>
          <w:lang w:eastAsia="ru-RU"/>
        </w:rPr>
        <w:t xml:space="preserve">текущему</w:t>
      </w:r>
      <w:r>
        <w:rPr>
          <w:sz w:val="28"/>
          <w:szCs w:val="28"/>
          <w:lang w:eastAsia="ru-RU"/>
        </w:rPr>
        <w:t xml:space="preserve">, на основании отчетных данных Территориального органа Федеральной службы государственной статистики по Кировской области.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539"/>
        <w:jc w:val="both"/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 если численность населения на 01.01.2023 на основании отчетных данных Территориального органа Федеральной службы государственной статистики по Кировской области ниже численности населения на 01.01.2022, при установлении должност</w:t>
      </w:r>
      <w:r>
        <w:rPr>
          <w:sz w:val="28"/>
          <w:szCs w:val="28"/>
          <w:lang w:eastAsia="ru-RU"/>
        </w:rPr>
        <w:t xml:space="preserve">ных окладов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 в 2024 году используется численность населения на 01.01.2022.».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1.3. Исключить Положение о размерах и условиях оплаты труда работников, замещающих должности, не отнесенные к должностям муниципальной службы органов местного самоуправления муниципального образования Кирово-Чепецкий муниципальный район Кировской области</w:t>
      </w:r>
      <w:r>
        <w:rPr>
          <w:sz w:val="28"/>
          <w:szCs w:val="28"/>
        </w:rPr>
        <w:t xml:space="preserve"> (приложение № 3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 из вышеуказанного решения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2. </w:t>
      </w:r>
      <w:r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решение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Сборнике основных нормативных правовых актов органов местного самоуправления и на официальном сайте Кирово-Чепецкого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68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распространяется на правоотношения, возникшие с 01.01.2024.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2747"/>
        <w:gridCol w:w="2073"/>
      </w:tblGrid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747"/>
              <w:spacing w:before="720"/>
            </w:pPr>
            <w:r>
              <w:rPr>
                <w:sz w:val="28"/>
                <w:szCs w:val="28"/>
              </w:rPr>
              <w:t xml:space="preserve">Председатель Кирово-Чепецкой</w:t>
            </w:r>
            <w:r>
              <w:rPr>
                <w:sz w:val="28"/>
                <w:szCs w:val="28"/>
              </w:rPr>
              <w:br w:type="textWrapping" w:clear="all"/>
              <w:t xml:space="preserve">районной Думы    </w:t>
            </w:r>
            <w:r>
              <w:rPr>
                <w:sz w:val="28"/>
                <w:szCs w:val="28"/>
              </w:rPr>
              <w:t xml:space="preserve">А.Г. Огородов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747" w:type="dxa"/>
            <w:textDirection w:val="lrTb"/>
            <w:noWrap w:val="false"/>
          </w:tcPr>
          <w:p>
            <w:pPr>
              <w:pStyle w:val="747"/>
              <w:jc w:val="right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73" w:type="dxa"/>
            <w:vAlign w:val="bottom"/>
            <w:textDirection w:val="lrTb"/>
            <w:noWrap w:val="false"/>
          </w:tcPr>
          <w:p>
            <w:pPr>
              <w:pStyle w:val="747"/>
              <w:jc w:val="right"/>
              <w:spacing w:before="720"/>
            </w:pPr>
            <w:r>
              <w:rPr>
                <w:sz w:val="28"/>
                <w:szCs w:val="28"/>
              </w:rPr>
            </w:r>
            <w:r/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747"/>
              <w:spacing w:before="360" w:after="360" w:line="0" w:lineRule="atLeast"/>
            </w:pPr>
            <w:r>
              <w:rPr>
                <w:sz w:val="28"/>
                <w:szCs w:val="28"/>
              </w:rPr>
              <w:t xml:space="preserve">Глава Кирово-Чепецкого района</w:t>
            </w:r>
            <w:r>
              <w:rPr>
                <w:sz w:val="28"/>
                <w:szCs w:val="28"/>
              </w:rPr>
              <w:br w:type="textWrapping" w:clear="all"/>
              <w:t xml:space="preserve">Кировской области    </w:t>
            </w:r>
            <w:r>
              <w:rPr>
                <w:sz w:val="28"/>
                <w:szCs w:val="28"/>
              </w:rPr>
              <w:t xml:space="preserve">С. В. </w:t>
            </w:r>
            <w:r>
              <w:rPr>
                <w:sz w:val="28"/>
                <w:szCs w:val="28"/>
              </w:rPr>
              <w:t xml:space="preserve">Елькин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747" w:type="dxa"/>
            <w:textDirection w:val="lrTb"/>
            <w:noWrap w:val="false"/>
          </w:tcPr>
          <w:p>
            <w:pPr>
              <w:pStyle w:val="747"/>
              <w:ind w:left="-431" w:right="-68"/>
              <w:jc w:val="right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073" w:type="dxa"/>
            <w:vAlign w:val="bottom"/>
            <w:textDirection w:val="lrTb"/>
            <w:noWrap w:val="false"/>
          </w:tcPr>
          <w:p>
            <w:pPr>
              <w:pStyle w:val="747"/>
              <w:ind w:left="-431" w:right="-68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47"/>
              <w:jc w:val="right"/>
              <w:spacing w:before="360" w:after="360" w:line="0" w:lineRule="atLeast"/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995"/>
        <w:ind w:firstLine="0"/>
        <w:spacing w:before="360" w:after="360" w:line="240" w:lineRule="auto"/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sectPr>
      <w:headerReference w:type="default" r:id="rId8"/>
      <w:footerReference w:type="default" r:id="rId9"/>
      <w:footerReference w:type="first" r:id="rId10"/>
      <w:footnotePr/>
      <w:endnotePr/>
      <w:type w:val="nextPage"/>
      <w:pgSz w:w="11906" w:h="16838" w:orient="portrait"/>
      <w:pgMar w:top="850" w:right="850" w:bottom="1134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</w:font>
  <w:font w:name="Tahoma">
    <w:panose1 w:val="020B0604030504040204"/>
  </w:font>
  <w:font w:name="Courier New">
    <w:panose1 w:val="02070309020205020404"/>
  </w:font>
  <w:font w:name="Mangal">
    <w:panose1 w:val="02040503050203030202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  <w:jc w:val="center"/>
    </w:pPr>
    <w:r/>
    <w:r/>
  </w:p>
  <w:p>
    <w:pPr>
      <w:pStyle w:val="74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D:\рабочий сто\ОПЛАТА ТРУДА 2011\2023\изменения с 01.09.2023\решение думы изм.оплата труда с 01.01.2024 (4).docx</w:t>
    </w:r>
    <w:r>
      <w:rPr>
        <w:sz w:val="16"/>
        <w:szCs w:val="16"/>
      </w:rPr>
      <w:fldChar w:fldCharType="end"/>
    </w:r>
    <w:r>
      <w:rPr>
        <w:sz w:val="16"/>
        <w:szCs w:val="16"/>
      </w:rPr>
    </w:r>
    <w:r>
      <w:rPr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</w:pPr>
    <w:r/>
    <w:r/>
  </w:p>
  <w:p>
    <w:pPr>
      <w:pStyle w:val="74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1 Char"/>
    <w:basedOn w:val="725"/>
    <w:link w:val="716"/>
    <w:uiPriority w:val="9"/>
    <w:rPr>
      <w:rFonts w:ascii="Arial" w:hAnsi="Arial" w:eastAsia="Arial" w:cs="Arial"/>
      <w:sz w:val="40"/>
      <w:szCs w:val="40"/>
    </w:rPr>
  </w:style>
  <w:style w:type="character" w:styleId="699">
    <w:name w:val="Heading 2 Char"/>
    <w:basedOn w:val="725"/>
    <w:link w:val="717"/>
    <w:uiPriority w:val="9"/>
    <w:rPr>
      <w:rFonts w:ascii="Arial" w:hAnsi="Arial" w:eastAsia="Arial" w:cs="Arial"/>
      <w:sz w:val="34"/>
    </w:rPr>
  </w:style>
  <w:style w:type="character" w:styleId="700">
    <w:name w:val="Heading 3 Char"/>
    <w:basedOn w:val="725"/>
    <w:link w:val="718"/>
    <w:uiPriority w:val="9"/>
    <w:rPr>
      <w:rFonts w:ascii="Arial" w:hAnsi="Arial" w:eastAsia="Arial" w:cs="Arial"/>
      <w:sz w:val="30"/>
      <w:szCs w:val="30"/>
    </w:rPr>
  </w:style>
  <w:style w:type="character" w:styleId="701">
    <w:name w:val="Heading 4 Char"/>
    <w:basedOn w:val="725"/>
    <w:link w:val="719"/>
    <w:uiPriority w:val="9"/>
    <w:rPr>
      <w:rFonts w:ascii="Arial" w:hAnsi="Arial" w:eastAsia="Arial" w:cs="Arial"/>
      <w:b/>
      <w:bCs/>
      <w:sz w:val="26"/>
      <w:szCs w:val="26"/>
    </w:rPr>
  </w:style>
  <w:style w:type="character" w:styleId="702">
    <w:name w:val="Heading 5 Char"/>
    <w:basedOn w:val="725"/>
    <w:link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703">
    <w:name w:val="Heading 6 Char"/>
    <w:basedOn w:val="725"/>
    <w:link w:val="721"/>
    <w:uiPriority w:val="9"/>
    <w:rPr>
      <w:rFonts w:ascii="Arial" w:hAnsi="Arial" w:eastAsia="Arial" w:cs="Arial"/>
      <w:b/>
      <w:bCs/>
      <w:sz w:val="22"/>
      <w:szCs w:val="22"/>
    </w:rPr>
  </w:style>
  <w:style w:type="character" w:styleId="704">
    <w:name w:val="Heading 7 Char"/>
    <w:basedOn w:val="72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8 Char"/>
    <w:basedOn w:val="725"/>
    <w:link w:val="723"/>
    <w:uiPriority w:val="9"/>
    <w:rPr>
      <w:rFonts w:ascii="Arial" w:hAnsi="Arial" w:eastAsia="Arial" w:cs="Arial"/>
      <w:i/>
      <w:iCs/>
      <w:sz w:val="22"/>
      <w:szCs w:val="22"/>
    </w:rPr>
  </w:style>
  <w:style w:type="character" w:styleId="706">
    <w:name w:val="Heading 9 Char"/>
    <w:basedOn w:val="725"/>
    <w:link w:val="724"/>
    <w:uiPriority w:val="9"/>
    <w:rPr>
      <w:rFonts w:ascii="Arial" w:hAnsi="Arial" w:eastAsia="Arial" w:cs="Arial"/>
      <w:i/>
      <w:iCs/>
      <w:sz w:val="21"/>
      <w:szCs w:val="21"/>
    </w:rPr>
  </w:style>
  <w:style w:type="character" w:styleId="707">
    <w:name w:val="Title Char"/>
    <w:basedOn w:val="725"/>
    <w:link w:val="739"/>
    <w:uiPriority w:val="10"/>
    <w:rPr>
      <w:sz w:val="48"/>
      <w:szCs w:val="48"/>
    </w:rPr>
  </w:style>
  <w:style w:type="character" w:styleId="708">
    <w:name w:val="Subtitle Char"/>
    <w:basedOn w:val="725"/>
    <w:link w:val="741"/>
    <w:uiPriority w:val="11"/>
    <w:rPr>
      <w:sz w:val="24"/>
      <w:szCs w:val="24"/>
    </w:rPr>
  </w:style>
  <w:style w:type="character" w:styleId="709">
    <w:name w:val="Quote Char"/>
    <w:link w:val="743"/>
    <w:uiPriority w:val="29"/>
    <w:rPr>
      <w:i/>
    </w:rPr>
  </w:style>
  <w:style w:type="character" w:styleId="710">
    <w:name w:val="Intense Quote Char"/>
    <w:link w:val="745"/>
    <w:uiPriority w:val="30"/>
    <w:rPr>
      <w:i/>
    </w:rPr>
  </w:style>
  <w:style w:type="character" w:styleId="711">
    <w:name w:val="Header Char"/>
    <w:basedOn w:val="725"/>
    <w:link w:val="747"/>
    <w:uiPriority w:val="99"/>
  </w:style>
  <w:style w:type="character" w:styleId="712">
    <w:name w:val="Caption Char"/>
    <w:basedOn w:val="751"/>
    <w:link w:val="749"/>
    <w:uiPriority w:val="99"/>
  </w:style>
  <w:style w:type="character" w:styleId="713">
    <w:name w:val="Footnote Text Char"/>
    <w:link w:val="880"/>
    <w:uiPriority w:val="99"/>
    <w:rPr>
      <w:sz w:val="18"/>
    </w:rPr>
  </w:style>
  <w:style w:type="character" w:styleId="714">
    <w:name w:val="Endnote Text Char"/>
    <w:link w:val="883"/>
    <w:uiPriority w:val="99"/>
    <w:rPr>
      <w:sz w:val="20"/>
    </w:rPr>
  </w:style>
  <w:style w:type="paragraph" w:styleId="715" w:default="1">
    <w:name w:val="Normal"/>
    <w:qFormat/>
    <w:rPr>
      <w:sz w:val="24"/>
      <w:szCs w:val="24"/>
    </w:rPr>
  </w:style>
  <w:style w:type="paragraph" w:styleId="716">
    <w:name w:val="Heading 1"/>
    <w:basedOn w:val="715"/>
    <w:next w:val="715"/>
    <w:link w:val="72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7">
    <w:name w:val="Heading 2"/>
    <w:basedOn w:val="715"/>
    <w:next w:val="715"/>
    <w:link w:val="7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8">
    <w:name w:val="Heading 3"/>
    <w:basedOn w:val="715"/>
    <w:next w:val="715"/>
    <w:link w:val="73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9">
    <w:name w:val="Heading 4"/>
    <w:basedOn w:val="715"/>
    <w:next w:val="715"/>
    <w:link w:val="73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715"/>
    <w:next w:val="715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21">
    <w:name w:val="Heading 6"/>
    <w:basedOn w:val="715"/>
    <w:next w:val="715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715"/>
    <w:next w:val="715"/>
    <w:link w:val="73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3">
    <w:name w:val="Heading 8"/>
    <w:basedOn w:val="715"/>
    <w:next w:val="715"/>
    <w:link w:val="7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715"/>
    <w:next w:val="715"/>
    <w:link w:val="7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 w:default="1">
    <w:name w:val="Default Paragraph Font"/>
    <w:uiPriority w:val="1"/>
    <w:semiHidden/>
    <w:unhideWhenUsed/>
  </w:style>
  <w:style w:type="table" w:styleId="72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7" w:default="1">
    <w:name w:val="No List"/>
    <w:uiPriority w:val="99"/>
    <w:semiHidden/>
    <w:unhideWhenUsed/>
  </w:style>
  <w:style w:type="character" w:styleId="728" w:customStyle="1">
    <w:name w:val="Заголовок 1 Знак"/>
    <w:basedOn w:val="725"/>
    <w:link w:val="716"/>
    <w:uiPriority w:val="9"/>
    <w:rPr>
      <w:rFonts w:ascii="Arial" w:hAnsi="Arial" w:eastAsia="Arial" w:cs="Arial"/>
      <w:sz w:val="40"/>
      <w:szCs w:val="40"/>
    </w:rPr>
  </w:style>
  <w:style w:type="character" w:styleId="729" w:customStyle="1">
    <w:name w:val="Заголовок 2 Знак"/>
    <w:basedOn w:val="725"/>
    <w:link w:val="717"/>
    <w:uiPriority w:val="9"/>
    <w:rPr>
      <w:rFonts w:ascii="Arial" w:hAnsi="Arial" w:eastAsia="Arial" w:cs="Arial"/>
      <w:sz w:val="34"/>
    </w:rPr>
  </w:style>
  <w:style w:type="character" w:styleId="730" w:customStyle="1">
    <w:name w:val="Заголовок 3 Знак"/>
    <w:basedOn w:val="725"/>
    <w:link w:val="718"/>
    <w:uiPriority w:val="9"/>
    <w:rPr>
      <w:rFonts w:ascii="Arial" w:hAnsi="Arial" w:eastAsia="Arial" w:cs="Arial"/>
      <w:sz w:val="30"/>
      <w:szCs w:val="30"/>
    </w:rPr>
  </w:style>
  <w:style w:type="character" w:styleId="731" w:customStyle="1">
    <w:name w:val="Заголовок 4 Знак"/>
    <w:basedOn w:val="725"/>
    <w:link w:val="719"/>
    <w:uiPriority w:val="9"/>
    <w:rPr>
      <w:rFonts w:ascii="Arial" w:hAnsi="Arial" w:eastAsia="Arial" w:cs="Arial"/>
      <w:b/>
      <w:bCs/>
      <w:sz w:val="26"/>
      <w:szCs w:val="26"/>
    </w:rPr>
  </w:style>
  <w:style w:type="character" w:styleId="732" w:customStyle="1">
    <w:name w:val="Заголовок 5 Знак"/>
    <w:basedOn w:val="725"/>
    <w:link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733" w:customStyle="1">
    <w:name w:val="Заголовок 6 Знак"/>
    <w:basedOn w:val="725"/>
    <w:link w:val="721"/>
    <w:uiPriority w:val="9"/>
    <w:rPr>
      <w:rFonts w:ascii="Arial" w:hAnsi="Arial" w:eastAsia="Arial" w:cs="Arial"/>
      <w:b/>
      <w:bCs/>
      <w:sz w:val="22"/>
      <w:szCs w:val="22"/>
    </w:rPr>
  </w:style>
  <w:style w:type="character" w:styleId="734" w:customStyle="1">
    <w:name w:val="Заголовок 7 Знак"/>
    <w:basedOn w:val="72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5" w:customStyle="1">
    <w:name w:val="Заголовок 8 Знак"/>
    <w:basedOn w:val="725"/>
    <w:link w:val="723"/>
    <w:uiPriority w:val="9"/>
    <w:rPr>
      <w:rFonts w:ascii="Arial" w:hAnsi="Arial" w:eastAsia="Arial" w:cs="Arial"/>
      <w:i/>
      <w:iCs/>
      <w:sz w:val="22"/>
      <w:szCs w:val="22"/>
    </w:rPr>
  </w:style>
  <w:style w:type="character" w:styleId="736" w:customStyle="1">
    <w:name w:val="Заголовок 9 Знак"/>
    <w:basedOn w:val="725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List Paragraph"/>
    <w:basedOn w:val="715"/>
    <w:uiPriority w:val="34"/>
    <w:qFormat/>
    <w:pPr>
      <w:contextualSpacing/>
      <w:ind w:left="720"/>
    </w:pPr>
  </w:style>
  <w:style w:type="paragraph" w:styleId="738">
    <w:name w:val="No Spacing"/>
    <w:uiPriority w:val="1"/>
    <w:qFormat/>
  </w:style>
  <w:style w:type="paragraph" w:styleId="739">
    <w:name w:val="Title"/>
    <w:basedOn w:val="715"/>
    <w:next w:val="715"/>
    <w:link w:val="74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0" w:customStyle="1">
    <w:name w:val="Название Знак"/>
    <w:basedOn w:val="725"/>
    <w:link w:val="739"/>
    <w:uiPriority w:val="10"/>
    <w:rPr>
      <w:sz w:val="48"/>
      <w:szCs w:val="48"/>
    </w:rPr>
  </w:style>
  <w:style w:type="paragraph" w:styleId="741">
    <w:name w:val="Subtitle"/>
    <w:basedOn w:val="715"/>
    <w:next w:val="715"/>
    <w:link w:val="742"/>
    <w:uiPriority w:val="11"/>
    <w:qFormat/>
    <w:pPr>
      <w:spacing w:before="200" w:after="200"/>
    </w:pPr>
  </w:style>
  <w:style w:type="character" w:styleId="742" w:customStyle="1">
    <w:name w:val="Подзаголовок Знак"/>
    <w:basedOn w:val="725"/>
    <w:link w:val="741"/>
    <w:uiPriority w:val="11"/>
    <w:rPr>
      <w:sz w:val="24"/>
      <w:szCs w:val="24"/>
    </w:rPr>
  </w:style>
  <w:style w:type="paragraph" w:styleId="743">
    <w:name w:val="Quote"/>
    <w:basedOn w:val="715"/>
    <w:next w:val="715"/>
    <w:link w:val="744"/>
    <w:uiPriority w:val="29"/>
    <w:qFormat/>
    <w:pPr>
      <w:ind w:left="720" w:right="720"/>
    </w:pPr>
    <w:rPr>
      <w:i/>
    </w:rPr>
  </w:style>
  <w:style w:type="character" w:styleId="744" w:customStyle="1">
    <w:name w:val="Цитата 2 Знак"/>
    <w:link w:val="743"/>
    <w:uiPriority w:val="29"/>
    <w:rPr>
      <w:i/>
    </w:rPr>
  </w:style>
  <w:style w:type="paragraph" w:styleId="745">
    <w:name w:val="Intense Quote"/>
    <w:basedOn w:val="715"/>
    <w:next w:val="715"/>
    <w:link w:val="74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6" w:customStyle="1">
    <w:name w:val="Выделенная цитата Знак"/>
    <w:link w:val="745"/>
    <w:uiPriority w:val="30"/>
    <w:rPr>
      <w:i/>
    </w:rPr>
  </w:style>
  <w:style w:type="paragraph" w:styleId="747">
    <w:name w:val="Header"/>
    <w:basedOn w:val="715"/>
    <w:link w:val="748"/>
    <w:uiPriority w:val="99"/>
    <w:pPr>
      <w:tabs>
        <w:tab w:val="center" w:pos="4677" w:leader="none"/>
        <w:tab w:val="right" w:pos="9354" w:leader="none"/>
      </w:tabs>
      <w:suppressLineNumbers/>
    </w:pPr>
  </w:style>
  <w:style w:type="character" w:styleId="748" w:customStyle="1">
    <w:name w:val="Верхний колонтитул Знак1"/>
    <w:basedOn w:val="725"/>
    <w:link w:val="747"/>
    <w:uiPriority w:val="99"/>
  </w:style>
  <w:style w:type="paragraph" w:styleId="749">
    <w:name w:val="Footer"/>
    <w:basedOn w:val="715"/>
    <w:link w:val="752"/>
    <w:uiPriority w:val="99"/>
    <w:pPr>
      <w:tabs>
        <w:tab w:val="center" w:pos="4677" w:leader="none"/>
        <w:tab w:val="right" w:pos="9355" w:leader="none"/>
      </w:tabs>
    </w:pPr>
  </w:style>
  <w:style w:type="character" w:styleId="750" w:customStyle="1">
    <w:name w:val="Footer Char"/>
    <w:basedOn w:val="725"/>
    <w:uiPriority w:val="99"/>
  </w:style>
  <w:style w:type="paragraph" w:styleId="751">
    <w:name w:val="Caption"/>
    <w:basedOn w:val="715"/>
    <w:qFormat/>
    <w:pPr>
      <w:spacing w:before="120" w:after="120"/>
      <w:suppressLineNumbers/>
    </w:pPr>
    <w:rPr>
      <w:rFonts w:cs="Mangal"/>
      <w:i/>
      <w:iCs/>
    </w:rPr>
  </w:style>
  <w:style w:type="character" w:styleId="752" w:customStyle="1">
    <w:name w:val="Нижний колонтитул Знак1"/>
    <w:link w:val="749"/>
    <w:uiPriority w:val="99"/>
  </w:style>
  <w:style w:type="table" w:styleId="753">
    <w:name w:val="Table Grid"/>
    <w:basedOn w:val="726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8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8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2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3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1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8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9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0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1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2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3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4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5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6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7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8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9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0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1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9">
    <w:name w:val="Hyperlink"/>
    <w:rPr>
      <w:color w:val="000080"/>
      <w:u w:val="single"/>
      <w:lang w:val="en-US" w:bidi="en-US"/>
    </w:rPr>
  </w:style>
  <w:style w:type="paragraph" w:styleId="880">
    <w:name w:val="footnote text"/>
    <w:basedOn w:val="715"/>
    <w:link w:val="881"/>
    <w:uiPriority w:val="99"/>
    <w:semiHidden/>
    <w:unhideWhenUsed/>
    <w:pPr>
      <w:spacing w:after="40"/>
    </w:pPr>
    <w:rPr>
      <w:sz w:val="18"/>
    </w:rPr>
  </w:style>
  <w:style w:type="character" w:styleId="881" w:customStyle="1">
    <w:name w:val="Текст сноски Знак"/>
    <w:link w:val="880"/>
    <w:uiPriority w:val="99"/>
    <w:rPr>
      <w:sz w:val="18"/>
    </w:rPr>
  </w:style>
  <w:style w:type="character" w:styleId="882">
    <w:name w:val="footnote reference"/>
    <w:basedOn w:val="725"/>
    <w:uiPriority w:val="99"/>
    <w:unhideWhenUsed/>
    <w:rPr>
      <w:vertAlign w:val="superscript"/>
    </w:rPr>
  </w:style>
  <w:style w:type="paragraph" w:styleId="883">
    <w:name w:val="endnote text"/>
    <w:basedOn w:val="715"/>
    <w:link w:val="884"/>
    <w:uiPriority w:val="99"/>
    <w:semiHidden/>
    <w:unhideWhenUsed/>
    <w:rPr>
      <w:sz w:val="20"/>
    </w:rPr>
  </w:style>
  <w:style w:type="character" w:styleId="884" w:customStyle="1">
    <w:name w:val="Текст концевой сноски Знак"/>
    <w:link w:val="883"/>
    <w:uiPriority w:val="99"/>
    <w:rPr>
      <w:sz w:val="20"/>
    </w:rPr>
  </w:style>
  <w:style w:type="character" w:styleId="885">
    <w:name w:val="endnote reference"/>
    <w:basedOn w:val="725"/>
    <w:uiPriority w:val="99"/>
    <w:semiHidden/>
    <w:unhideWhenUsed/>
    <w:rPr>
      <w:vertAlign w:val="superscript"/>
    </w:rPr>
  </w:style>
  <w:style w:type="paragraph" w:styleId="886">
    <w:name w:val="toc 1"/>
    <w:basedOn w:val="715"/>
    <w:next w:val="715"/>
    <w:uiPriority w:val="39"/>
    <w:unhideWhenUsed/>
    <w:pPr>
      <w:spacing w:after="57"/>
    </w:pPr>
  </w:style>
  <w:style w:type="paragraph" w:styleId="887">
    <w:name w:val="toc 2"/>
    <w:basedOn w:val="715"/>
    <w:next w:val="715"/>
    <w:uiPriority w:val="39"/>
    <w:unhideWhenUsed/>
    <w:pPr>
      <w:ind w:left="283"/>
      <w:spacing w:after="57"/>
    </w:pPr>
  </w:style>
  <w:style w:type="paragraph" w:styleId="888">
    <w:name w:val="toc 3"/>
    <w:basedOn w:val="715"/>
    <w:next w:val="715"/>
    <w:uiPriority w:val="39"/>
    <w:unhideWhenUsed/>
    <w:pPr>
      <w:ind w:left="567"/>
      <w:spacing w:after="57"/>
    </w:pPr>
  </w:style>
  <w:style w:type="paragraph" w:styleId="889">
    <w:name w:val="toc 4"/>
    <w:basedOn w:val="715"/>
    <w:next w:val="715"/>
    <w:uiPriority w:val="39"/>
    <w:unhideWhenUsed/>
    <w:pPr>
      <w:ind w:left="850"/>
      <w:spacing w:after="57"/>
    </w:pPr>
  </w:style>
  <w:style w:type="paragraph" w:styleId="890">
    <w:name w:val="toc 5"/>
    <w:basedOn w:val="715"/>
    <w:next w:val="715"/>
    <w:uiPriority w:val="39"/>
    <w:unhideWhenUsed/>
    <w:pPr>
      <w:ind w:left="1134"/>
      <w:spacing w:after="57"/>
    </w:pPr>
  </w:style>
  <w:style w:type="paragraph" w:styleId="891">
    <w:name w:val="toc 6"/>
    <w:basedOn w:val="715"/>
    <w:next w:val="715"/>
    <w:uiPriority w:val="39"/>
    <w:unhideWhenUsed/>
    <w:pPr>
      <w:ind w:left="1417"/>
      <w:spacing w:after="57"/>
    </w:pPr>
  </w:style>
  <w:style w:type="paragraph" w:styleId="892">
    <w:name w:val="toc 7"/>
    <w:basedOn w:val="715"/>
    <w:next w:val="715"/>
    <w:uiPriority w:val="39"/>
    <w:unhideWhenUsed/>
    <w:pPr>
      <w:ind w:left="1701"/>
      <w:spacing w:after="57"/>
    </w:pPr>
  </w:style>
  <w:style w:type="paragraph" w:styleId="893">
    <w:name w:val="toc 8"/>
    <w:basedOn w:val="715"/>
    <w:next w:val="715"/>
    <w:uiPriority w:val="39"/>
    <w:unhideWhenUsed/>
    <w:pPr>
      <w:ind w:left="1984"/>
      <w:spacing w:after="57"/>
    </w:pPr>
  </w:style>
  <w:style w:type="paragraph" w:styleId="894">
    <w:name w:val="toc 9"/>
    <w:basedOn w:val="715"/>
    <w:next w:val="715"/>
    <w:uiPriority w:val="39"/>
    <w:unhideWhenUsed/>
    <w:pPr>
      <w:ind w:left="2268"/>
      <w:spacing w:after="57"/>
    </w:pPr>
  </w:style>
  <w:style w:type="paragraph" w:styleId="895">
    <w:name w:val="TOC Heading"/>
    <w:uiPriority w:val="39"/>
    <w:unhideWhenUsed/>
  </w:style>
  <w:style w:type="paragraph" w:styleId="896">
    <w:name w:val="table of figures"/>
    <w:basedOn w:val="715"/>
    <w:next w:val="715"/>
    <w:uiPriority w:val="99"/>
    <w:unhideWhenUsed/>
  </w:style>
  <w:style w:type="character" w:styleId="897" w:customStyle="1">
    <w:name w:val="WW8Num1z0"/>
  </w:style>
  <w:style w:type="character" w:styleId="898" w:customStyle="1">
    <w:name w:val="WW8Num1z1"/>
  </w:style>
  <w:style w:type="character" w:styleId="899" w:customStyle="1">
    <w:name w:val="WW8Num1z2"/>
  </w:style>
  <w:style w:type="character" w:styleId="900" w:customStyle="1">
    <w:name w:val="WW8Num1z3"/>
  </w:style>
  <w:style w:type="character" w:styleId="901" w:customStyle="1">
    <w:name w:val="WW8Num1z4"/>
  </w:style>
  <w:style w:type="character" w:styleId="902" w:customStyle="1">
    <w:name w:val="WW8Num1z5"/>
  </w:style>
  <w:style w:type="character" w:styleId="903" w:customStyle="1">
    <w:name w:val="WW8Num1z6"/>
  </w:style>
  <w:style w:type="character" w:styleId="904" w:customStyle="1">
    <w:name w:val="WW8Num1z7"/>
  </w:style>
  <w:style w:type="character" w:styleId="905" w:customStyle="1">
    <w:name w:val="WW8Num1z8"/>
  </w:style>
  <w:style w:type="character" w:styleId="906" w:customStyle="1">
    <w:name w:val="WW8Num2z0"/>
  </w:style>
  <w:style w:type="character" w:styleId="907" w:customStyle="1">
    <w:name w:val="WW8Num2z1"/>
  </w:style>
  <w:style w:type="character" w:styleId="908" w:customStyle="1">
    <w:name w:val="WW8Num2z2"/>
  </w:style>
  <w:style w:type="character" w:styleId="909" w:customStyle="1">
    <w:name w:val="WW8Num2z3"/>
  </w:style>
  <w:style w:type="character" w:styleId="910" w:customStyle="1">
    <w:name w:val="WW8Num2z4"/>
  </w:style>
  <w:style w:type="character" w:styleId="911" w:customStyle="1">
    <w:name w:val="WW8Num2z5"/>
  </w:style>
  <w:style w:type="character" w:styleId="912" w:customStyle="1">
    <w:name w:val="WW8Num2z6"/>
  </w:style>
  <w:style w:type="character" w:styleId="913" w:customStyle="1">
    <w:name w:val="WW8Num2z7"/>
  </w:style>
  <w:style w:type="character" w:styleId="914" w:customStyle="1">
    <w:name w:val="WW8Num2z8"/>
  </w:style>
  <w:style w:type="character" w:styleId="915" w:customStyle="1">
    <w:name w:val="Основной шрифт абзаца5"/>
  </w:style>
  <w:style w:type="character" w:styleId="916" w:customStyle="1">
    <w:name w:val="Absatz-Standardschriftart"/>
  </w:style>
  <w:style w:type="character" w:styleId="917" w:customStyle="1">
    <w:name w:val="Основной шрифт абзаца4"/>
  </w:style>
  <w:style w:type="character" w:styleId="918" w:customStyle="1">
    <w:name w:val="WW-Absatz-Standardschriftart"/>
  </w:style>
  <w:style w:type="character" w:styleId="919" w:customStyle="1">
    <w:name w:val="WW-Absatz-Standardschriftart1"/>
  </w:style>
  <w:style w:type="character" w:styleId="920" w:customStyle="1">
    <w:name w:val="WW-Absatz-Standardschriftart11"/>
  </w:style>
  <w:style w:type="character" w:styleId="921" w:customStyle="1">
    <w:name w:val="WW-Absatz-Standardschriftart111"/>
  </w:style>
  <w:style w:type="character" w:styleId="922" w:customStyle="1">
    <w:name w:val="WW-Absatz-Standardschriftart1111"/>
  </w:style>
  <w:style w:type="character" w:styleId="923" w:customStyle="1">
    <w:name w:val="WW-Absatz-Standardschriftart11111"/>
  </w:style>
  <w:style w:type="character" w:styleId="924" w:customStyle="1">
    <w:name w:val="WW-Absatz-Standardschriftart111111"/>
  </w:style>
  <w:style w:type="character" w:styleId="925" w:customStyle="1">
    <w:name w:val="WW-Absatz-Standardschriftart1111111"/>
  </w:style>
  <w:style w:type="character" w:styleId="926" w:customStyle="1">
    <w:name w:val="WW-Absatz-Standardschriftart11111111"/>
  </w:style>
  <w:style w:type="character" w:styleId="927" w:customStyle="1">
    <w:name w:val="WW-Absatz-Standardschriftart111111111"/>
  </w:style>
  <w:style w:type="character" w:styleId="928" w:customStyle="1">
    <w:name w:val="WW-Absatz-Standardschriftart1111111111"/>
  </w:style>
  <w:style w:type="character" w:styleId="929" w:customStyle="1">
    <w:name w:val="WW-Absatz-Standardschriftart11111111111"/>
  </w:style>
  <w:style w:type="character" w:styleId="930" w:customStyle="1">
    <w:name w:val="WW-Absatz-Standardschriftart111111111111"/>
  </w:style>
  <w:style w:type="character" w:styleId="931" w:customStyle="1">
    <w:name w:val="WW-Absatz-Standardschriftart1111111111111"/>
  </w:style>
  <w:style w:type="character" w:styleId="932" w:customStyle="1">
    <w:name w:val="WW-Absatz-Standardschriftart11111111111111"/>
  </w:style>
  <w:style w:type="character" w:styleId="933" w:customStyle="1">
    <w:name w:val="WW-Absatz-Standardschriftart111111111111111"/>
  </w:style>
  <w:style w:type="character" w:styleId="934" w:customStyle="1">
    <w:name w:val="WW-Absatz-Standardschriftart1111111111111111"/>
  </w:style>
  <w:style w:type="character" w:styleId="935" w:customStyle="1">
    <w:name w:val="WW-Absatz-Standardschriftart11111111111111111"/>
  </w:style>
  <w:style w:type="character" w:styleId="936" w:customStyle="1">
    <w:name w:val="WW-Absatz-Standardschriftart111111111111111111"/>
  </w:style>
  <w:style w:type="character" w:styleId="937" w:customStyle="1">
    <w:name w:val="Основной шрифт абзаца3"/>
  </w:style>
  <w:style w:type="character" w:styleId="938" w:customStyle="1">
    <w:name w:val="WW-Absatz-Standardschriftart1111111111111111111"/>
  </w:style>
  <w:style w:type="character" w:styleId="939" w:customStyle="1">
    <w:name w:val="WW-Absatz-Standardschriftart11111111111111111111"/>
  </w:style>
  <w:style w:type="character" w:styleId="940" w:customStyle="1">
    <w:name w:val="WW-Absatz-Standardschriftart111111111111111111111"/>
  </w:style>
  <w:style w:type="character" w:styleId="941" w:customStyle="1">
    <w:name w:val="WW-Absatz-Standardschriftart1111111111111111111111"/>
  </w:style>
  <w:style w:type="character" w:styleId="942" w:customStyle="1">
    <w:name w:val="WW-Absatz-Standardschriftart11111111111111111111111"/>
  </w:style>
  <w:style w:type="character" w:styleId="943" w:customStyle="1">
    <w:name w:val="WW-Absatz-Standardschriftart111111111111111111111111"/>
  </w:style>
  <w:style w:type="character" w:styleId="944" w:customStyle="1">
    <w:name w:val="WW-Absatz-Standardschriftart1111111111111111111111111"/>
  </w:style>
  <w:style w:type="character" w:styleId="945" w:customStyle="1">
    <w:name w:val="WW-Absatz-Standardschriftart11111111111111111111111111"/>
  </w:style>
  <w:style w:type="character" w:styleId="946" w:customStyle="1">
    <w:name w:val="WW-Absatz-Standardschriftart111111111111111111111111111"/>
  </w:style>
  <w:style w:type="character" w:styleId="947" w:customStyle="1">
    <w:name w:val="WW-Absatz-Standardschriftart1111111111111111111111111111"/>
  </w:style>
  <w:style w:type="character" w:styleId="948" w:customStyle="1">
    <w:name w:val="WW-Absatz-Standardschriftart11111111111111111111111111111"/>
  </w:style>
  <w:style w:type="character" w:styleId="949" w:customStyle="1">
    <w:name w:val="WW-Absatz-Standardschriftart111111111111111111111111111111"/>
  </w:style>
  <w:style w:type="character" w:styleId="950" w:customStyle="1">
    <w:name w:val="Основной шрифт абзаца2"/>
  </w:style>
  <w:style w:type="character" w:styleId="951" w:customStyle="1">
    <w:name w:val="WW-Absatz-Standardschriftart1111111111111111111111111111111"/>
  </w:style>
  <w:style w:type="character" w:styleId="952" w:customStyle="1">
    <w:name w:val="WW-Absatz-Standardschriftart11111111111111111111111111111111"/>
  </w:style>
  <w:style w:type="character" w:styleId="953" w:customStyle="1">
    <w:name w:val="WW-Absatz-Standardschriftart111111111111111111111111111111111"/>
  </w:style>
  <w:style w:type="character" w:styleId="954" w:customStyle="1">
    <w:name w:val="WW-Absatz-Standardschriftart1111111111111111111111111111111111"/>
  </w:style>
  <w:style w:type="character" w:styleId="955" w:customStyle="1">
    <w:name w:val="WW-Absatz-Standardschriftart11111111111111111111111111111111111"/>
  </w:style>
  <w:style w:type="character" w:styleId="956" w:customStyle="1">
    <w:name w:val="WW-Absatz-Standardschriftart111111111111111111111111111111111111"/>
  </w:style>
  <w:style w:type="character" w:styleId="957" w:customStyle="1">
    <w:name w:val="WW-Absatz-Standardschriftart1111111111111111111111111111111111111"/>
  </w:style>
  <w:style w:type="character" w:styleId="958" w:customStyle="1">
    <w:name w:val="WW-Absatz-Standardschriftart11111111111111111111111111111111111111"/>
  </w:style>
  <w:style w:type="character" w:styleId="959" w:customStyle="1">
    <w:name w:val="WW-Absatz-Standardschriftart111111111111111111111111111111111111111"/>
  </w:style>
  <w:style w:type="character" w:styleId="960" w:customStyle="1">
    <w:name w:val="WW-Absatz-Standardschriftart1111111111111111111111111111111111111111"/>
  </w:style>
  <w:style w:type="character" w:styleId="961" w:customStyle="1">
    <w:name w:val="Основной шрифт абзаца1"/>
  </w:style>
  <w:style w:type="character" w:styleId="962" w:customStyle="1">
    <w:name w:val="Символ нумерации"/>
  </w:style>
  <w:style w:type="character" w:styleId="963" w:customStyle="1">
    <w:name w:val="Нижний колонтитул Знак"/>
    <w:uiPriority w:val="99"/>
    <w:rPr>
      <w:sz w:val="24"/>
      <w:szCs w:val="24"/>
    </w:rPr>
  </w:style>
  <w:style w:type="character" w:styleId="964" w:customStyle="1">
    <w:name w:val="Верхний колонтитул Знак"/>
    <w:uiPriority w:val="99"/>
    <w:rPr>
      <w:sz w:val="24"/>
      <w:szCs w:val="24"/>
    </w:rPr>
  </w:style>
  <w:style w:type="character" w:styleId="965" w:customStyle="1">
    <w:name w:val="Основной текст Знак"/>
    <w:rPr>
      <w:sz w:val="24"/>
      <w:szCs w:val="24"/>
    </w:rPr>
  </w:style>
  <w:style w:type="character" w:styleId="966">
    <w:name w:val="FollowedHyperlink"/>
    <w:rPr>
      <w:color w:val="800080"/>
      <w:u w:val="single"/>
    </w:rPr>
  </w:style>
  <w:style w:type="paragraph" w:styleId="967" w:customStyle="1">
    <w:name w:val="Заголовок"/>
    <w:basedOn w:val="715"/>
    <w:next w:val="968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968">
    <w:name w:val="Body Text"/>
    <w:basedOn w:val="715"/>
    <w:pPr>
      <w:spacing w:after="120"/>
    </w:pPr>
  </w:style>
  <w:style w:type="paragraph" w:styleId="969">
    <w:name w:val="List"/>
    <w:basedOn w:val="968"/>
    <w:rPr>
      <w:rFonts w:ascii="Arial" w:hAnsi="Arial" w:cs="Tahoma"/>
    </w:rPr>
  </w:style>
  <w:style w:type="paragraph" w:styleId="970" w:customStyle="1">
    <w:name w:val="Указатель5"/>
    <w:basedOn w:val="715"/>
    <w:pPr>
      <w:suppressLineNumbers/>
    </w:pPr>
    <w:rPr>
      <w:rFonts w:cs="Mangal"/>
    </w:rPr>
  </w:style>
  <w:style w:type="paragraph" w:styleId="971" w:customStyle="1">
    <w:name w:val="Название4"/>
    <w:basedOn w:val="715"/>
    <w:pPr>
      <w:spacing w:before="120" w:after="120"/>
      <w:suppressLineNumbers/>
    </w:pPr>
    <w:rPr>
      <w:rFonts w:cs="Mangal"/>
      <w:i/>
      <w:iCs/>
    </w:rPr>
  </w:style>
  <w:style w:type="paragraph" w:styleId="972" w:customStyle="1">
    <w:name w:val="Указатель4"/>
    <w:basedOn w:val="715"/>
    <w:pPr>
      <w:suppressLineNumbers/>
    </w:pPr>
    <w:rPr>
      <w:rFonts w:cs="Mangal"/>
    </w:rPr>
  </w:style>
  <w:style w:type="paragraph" w:styleId="973" w:customStyle="1">
    <w:name w:val="Название3"/>
    <w:basedOn w:val="715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74" w:customStyle="1">
    <w:name w:val="Указатель3"/>
    <w:basedOn w:val="715"/>
    <w:pPr>
      <w:suppressLineNumbers/>
    </w:pPr>
    <w:rPr>
      <w:rFonts w:ascii="Arial" w:hAnsi="Arial" w:cs="Tahoma"/>
    </w:rPr>
  </w:style>
  <w:style w:type="paragraph" w:styleId="975" w:customStyle="1">
    <w:name w:val="Название2"/>
    <w:basedOn w:val="715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76" w:customStyle="1">
    <w:name w:val="Указатель2"/>
    <w:basedOn w:val="715"/>
    <w:pPr>
      <w:suppressLineNumbers/>
    </w:pPr>
    <w:rPr>
      <w:rFonts w:ascii="Arial" w:hAnsi="Arial" w:cs="Tahoma"/>
    </w:rPr>
  </w:style>
  <w:style w:type="paragraph" w:styleId="977" w:customStyle="1">
    <w:name w:val="Название1"/>
    <w:basedOn w:val="715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78" w:customStyle="1">
    <w:name w:val="Указатель1"/>
    <w:basedOn w:val="715"/>
    <w:pPr>
      <w:suppressLineNumbers/>
    </w:pPr>
    <w:rPr>
      <w:rFonts w:ascii="Arial" w:hAnsi="Arial" w:cs="Tahoma"/>
    </w:rPr>
  </w:style>
  <w:style w:type="paragraph" w:styleId="979" w:customStyle="1">
    <w:name w:val="Содержимое таблицы"/>
    <w:basedOn w:val="715"/>
    <w:pPr>
      <w:suppressLineNumbers/>
    </w:pPr>
  </w:style>
  <w:style w:type="paragraph" w:styleId="980" w:customStyle="1">
    <w:name w:val="Заголовок таблицы"/>
    <w:basedOn w:val="979"/>
    <w:pPr>
      <w:jc w:val="center"/>
    </w:pPr>
    <w:rPr>
      <w:b/>
      <w:bCs/>
    </w:rPr>
  </w:style>
  <w:style w:type="paragraph" w:styleId="981" w:customStyle="1">
    <w:name w:val="Верхний и нижний колонтитулы"/>
    <w:basedOn w:val="715"/>
    <w:pPr>
      <w:tabs>
        <w:tab w:val="center" w:pos="4819" w:leader="none"/>
        <w:tab w:val="right" w:pos="9638" w:leader="none"/>
      </w:tabs>
      <w:suppressLineNumbers/>
    </w:pPr>
  </w:style>
  <w:style w:type="paragraph" w:styleId="982" w:customStyle="1">
    <w:name w:val="ConsPlusNormal"/>
    <w:next w:val="715"/>
    <w:pPr>
      <w:ind w:firstLine="720"/>
      <w:widowControl w:val="off"/>
    </w:pPr>
    <w:rPr>
      <w:rFonts w:ascii="Arial" w:hAnsi="Arial" w:eastAsia="Arial" w:cs="Arial"/>
    </w:rPr>
  </w:style>
  <w:style w:type="paragraph" w:styleId="983" w:customStyle="1">
    <w:name w:val="ConsPlusNonformat"/>
    <w:basedOn w:val="715"/>
    <w:next w:val="982"/>
    <w:rPr>
      <w:rFonts w:ascii="Courier New" w:hAnsi="Courier New" w:eastAsia="Courier New" w:cs="Courier New"/>
      <w:sz w:val="20"/>
      <w:szCs w:val="20"/>
      <w:lang w:bidi="en-US"/>
    </w:rPr>
  </w:style>
  <w:style w:type="paragraph" w:styleId="984" w:customStyle="1">
    <w:name w:val="ConsPlusTitle"/>
    <w:basedOn w:val="715"/>
    <w:next w:val="982"/>
    <w:rPr>
      <w:rFonts w:ascii="Arial" w:hAnsi="Arial" w:eastAsia="Arial" w:cs="Arial"/>
      <w:b/>
      <w:bCs/>
      <w:sz w:val="20"/>
      <w:szCs w:val="20"/>
      <w:lang w:bidi="en-US"/>
    </w:rPr>
  </w:style>
  <w:style w:type="paragraph" w:styleId="985" w:customStyle="1">
    <w:name w:val="ConsPlusCell"/>
    <w:basedOn w:val="715"/>
    <w:rPr>
      <w:rFonts w:ascii="Arial" w:hAnsi="Arial" w:eastAsia="Arial" w:cs="Arial"/>
      <w:sz w:val="20"/>
      <w:szCs w:val="20"/>
      <w:lang w:bidi="en-US"/>
    </w:rPr>
  </w:style>
  <w:style w:type="paragraph" w:styleId="986" w:customStyle="1">
    <w:name w:val="ConsPlusDocList"/>
    <w:basedOn w:val="715"/>
    <w:rPr>
      <w:rFonts w:ascii="Courier New" w:hAnsi="Courier New" w:eastAsia="Courier New" w:cs="Courier New"/>
      <w:sz w:val="20"/>
      <w:szCs w:val="20"/>
      <w:lang w:bidi="en-US"/>
    </w:rPr>
  </w:style>
  <w:style w:type="paragraph" w:styleId="987" w:customStyle="1">
    <w:name w:val="ВК1"/>
    <w:basedOn w:val="747"/>
    <w:pPr>
      <w:ind w:left="-1559" w:right="-851"/>
      <w:jc w:val="center"/>
      <w:tabs>
        <w:tab w:val="center" w:pos="0" w:leader="none"/>
        <w:tab w:val="center" w:pos="26" w:leader="none"/>
        <w:tab w:val="center" w:pos="1559" w:leader="none"/>
        <w:tab w:val="center" w:pos="3118" w:leader="none"/>
        <w:tab w:val="right" w:pos="4537" w:leader="none"/>
        <w:tab w:val="clear" w:pos="4677" w:leader="none"/>
        <w:tab w:val="right" w:pos="4678" w:leader="none"/>
        <w:tab w:val="right" w:pos="6237" w:leader="none"/>
        <w:tab w:val="right" w:pos="7796" w:leader="none"/>
        <w:tab w:val="clear" w:pos="9354" w:leader="none"/>
        <w:tab w:val="right" w:pos="9355" w:leader="none"/>
      </w:tabs>
    </w:pPr>
    <w:rPr>
      <w:b/>
      <w:sz w:val="26"/>
    </w:rPr>
  </w:style>
  <w:style w:type="paragraph" w:styleId="988">
    <w:name w:val="Balloon Text"/>
    <w:basedOn w:val="715"/>
    <w:rPr>
      <w:rFonts w:ascii="Tahoma" w:hAnsi="Tahoma" w:cs="Tahoma"/>
      <w:sz w:val="16"/>
      <w:szCs w:val="16"/>
    </w:rPr>
  </w:style>
  <w:style w:type="paragraph" w:styleId="989">
    <w:name w:val="Normal (Web)"/>
    <w:basedOn w:val="715"/>
    <w:pPr>
      <w:spacing w:before="280" w:after="280"/>
    </w:pPr>
  </w:style>
  <w:style w:type="paragraph" w:styleId="990" w:customStyle="1">
    <w:name w:val="Верхний колонтитул слева"/>
    <w:basedOn w:val="747"/>
  </w:style>
  <w:style w:type="paragraph" w:styleId="991" w:customStyle="1">
    <w:name w:val="Подпись2"/>
    <w:basedOn w:val="715"/>
    <w:pPr>
      <w:spacing w:before="480" w:after="480"/>
    </w:pPr>
  </w:style>
  <w:style w:type="paragraph" w:styleId="992" w:customStyle="1">
    <w:name w:val="Текст табличный"/>
    <w:basedOn w:val="991"/>
    <w:pPr>
      <w:jc w:val="both"/>
      <w:spacing w:before="0" w:after="0"/>
    </w:pPr>
  </w:style>
  <w:style w:type="paragraph" w:styleId="993" w:customStyle="1">
    <w:name w:val="Визы"/>
    <w:basedOn w:val="992"/>
  </w:style>
  <w:style w:type="paragraph" w:styleId="994" w:customStyle="1">
    <w:name w:val="абзац"/>
    <w:basedOn w:val="715"/>
    <w:pPr>
      <w:ind w:left="851"/>
      <w:widowControl w:val="off"/>
    </w:pPr>
    <w:rPr>
      <w:sz w:val="26"/>
    </w:rPr>
  </w:style>
  <w:style w:type="paragraph" w:styleId="995" w:customStyle="1">
    <w:name w:val="Абзац1"/>
    <w:basedOn w:val="994"/>
    <w:pPr>
      <w:ind w:left="0" w:firstLine="709"/>
      <w:jc w:val="both"/>
      <w:spacing w:after="60" w:line="360" w:lineRule="exact"/>
    </w:pPr>
    <w:rPr>
      <w:sz w:val="28"/>
    </w:rPr>
  </w:style>
  <w:style w:type="paragraph" w:styleId="996">
    <w:name w:val="Plain Text"/>
    <w:basedOn w:val="715"/>
    <w:pPr>
      <w:ind w:firstLine="851"/>
      <w:jc w:val="both"/>
      <w:spacing w:after="120"/>
    </w:pPr>
    <w:rPr>
      <w:sz w:val="26"/>
    </w:rPr>
  </w:style>
  <w:style w:type="paragraph" w:styleId="997" w:customStyle="1">
    <w:name w:val="разослать"/>
    <w:basedOn w:val="996"/>
    <w:pPr>
      <w:ind w:left="1418" w:hanging="1418"/>
      <w:spacing w:after="160"/>
    </w:pPr>
    <w:rPr>
      <w:sz w:val="28"/>
    </w:rPr>
  </w:style>
  <w:style w:type="paragraph" w:styleId="998" w:customStyle="1">
    <w:name w:val="Знак Знак Знак Знак"/>
    <w:basedOn w:val="715"/>
    <w:pPr>
      <w:jc w:val="right"/>
      <w:spacing w:after="160" w:line="240" w:lineRule="exact"/>
      <w:widowControl w:val="off"/>
    </w:pPr>
    <w:rPr>
      <w:sz w:val="20"/>
      <w:szCs w:val="20"/>
      <w:lang w:val="en-GB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4</dc:title>
  <dc:creator>bvi12</dc:creator>
  <cp:revision>8</cp:revision>
  <dcterms:created xsi:type="dcterms:W3CDTF">2024-05-03T13:46:00Z</dcterms:created>
  <dcterms:modified xsi:type="dcterms:W3CDTF">2024-09-26T11:26:00Z</dcterms:modified>
  <cp:version>917504</cp:version>
</cp:coreProperties>
</file>