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contextualSpacing/>
        <w:jc w:val="center"/>
        <w:spacing w:before="0" w:beforeAutospacing="0" w:after="0" w:afterAutospacing="0" w:line="240" w:lineRule="auto"/>
        <w:widowControl w:val="off"/>
        <w:tabs>
          <w:tab w:val="left" w:pos="660" w:leader="none"/>
        </w:tabs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ПОЯСНИТЕЛЬНАЯ ЗАПИСКА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pStyle w:val="921"/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к проекту бюджета Кирово-Чепецкого района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pStyle w:val="921"/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на 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6 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202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7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годов</w:t>
      </w:r>
      <w:r>
        <w:rPr>
          <w:rFonts w:ascii="Times New Roman" w:hAnsi="Times New Roman"/>
          <w:b/>
          <w:bCs/>
          <w:sz w:val="24"/>
          <w:szCs w:val="24"/>
          <w:lang w:val="ru-RU"/>
        </w:rPr>
      </w:r>
    </w:p>
    <w:p>
      <w:pPr>
        <w:contextualSpacing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основных параметров бюджета Кирово-Чепецкого района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годов осуществлялось в соответствии с действующими и планируемыми к принятию нормативными правовыми актами, прогнозом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Кирово-Чепецкого района на 202</w:t>
      </w:r>
      <w:r>
        <w:rPr>
          <w:rFonts w:ascii="Times New Roman" w:hAnsi="Times New Roman"/>
          <w:bCs/>
          <w:sz w:val="24"/>
          <w:szCs w:val="24"/>
        </w:rPr>
        <w:t xml:space="preserve">5</w:t>
      </w:r>
      <w:r>
        <w:rPr>
          <w:rFonts w:ascii="Times New Roman" w:hAnsi="Times New Roman"/>
          <w:bCs/>
          <w:sz w:val="24"/>
          <w:szCs w:val="24"/>
        </w:rPr>
        <w:t xml:space="preserve"> год и на период 20</w:t>
      </w:r>
      <w:r>
        <w:rPr>
          <w:rFonts w:ascii="Times New Roman" w:hAnsi="Times New Roman"/>
          <w:bCs/>
          <w:sz w:val="24"/>
          <w:szCs w:val="24"/>
        </w:rPr>
        <w:t xml:space="preserve">26</w:t>
      </w:r>
      <w:r>
        <w:rPr>
          <w:rFonts w:ascii="Times New Roman" w:hAnsi="Times New Roman"/>
          <w:bCs/>
          <w:sz w:val="24"/>
          <w:szCs w:val="24"/>
        </w:rPr>
        <w:t xml:space="preserve"> и 202</w:t>
      </w:r>
      <w:r>
        <w:rPr>
          <w:rFonts w:ascii="Times New Roman" w:hAnsi="Times New Roman"/>
          <w:bCs/>
          <w:sz w:val="24"/>
          <w:szCs w:val="24"/>
        </w:rPr>
        <w:t xml:space="preserve">7</w:t>
      </w:r>
      <w:r>
        <w:rPr>
          <w:rFonts w:ascii="Times New Roman" w:hAnsi="Times New Roman"/>
          <w:bCs/>
          <w:sz w:val="24"/>
          <w:szCs w:val="24"/>
        </w:rPr>
        <w:t xml:space="preserve"> годов, </w:t>
      </w:r>
      <w:r>
        <w:rPr>
          <w:rFonts w:ascii="Times New Roman" w:hAnsi="Times New Roman"/>
          <w:sz w:val="24"/>
          <w:szCs w:val="24"/>
        </w:rPr>
        <w:t xml:space="preserve">муниципальными прог</w:t>
      </w:r>
      <w:r>
        <w:rPr>
          <w:rFonts w:ascii="Times New Roman" w:hAnsi="Times New Roman"/>
          <w:sz w:val="24"/>
          <w:szCs w:val="24"/>
        </w:rPr>
        <w:t xml:space="preserve">раммами Кирово-Чепецкого района, национальными проектами.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ОСНОВНЫЕ ХАРАКТЕРИСТИКИ ПРОЕКТА БЮДЖЕТА                           КИРОВО-ЧЕПЕЦКОГО РАЙОНА НА 202</w:t>
      </w:r>
      <w:r>
        <w:rPr>
          <w:rFonts w:ascii="Times New Roman" w:hAnsi="Times New Roman"/>
          <w:b/>
          <w:bCs/>
          <w:sz w:val="24"/>
          <w:szCs w:val="24"/>
        </w:rPr>
        <w:t xml:space="preserve">5</w:t>
      </w:r>
      <w:r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4"/>
          <w:szCs w:val="24"/>
        </w:rPr>
        <w:t xml:space="preserve">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и</w:t>
      </w:r>
      <w:r>
        <w:rPr>
          <w:rFonts w:ascii="Times New Roman" w:hAnsi="Times New Roman"/>
          <w:b/>
          <w:bCs/>
          <w:sz w:val="24"/>
          <w:szCs w:val="24"/>
        </w:rPr>
        <w:t xml:space="preserve"> 202</w:t>
      </w:r>
      <w:r>
        <w:rPr>
          <w:rFonts w:ascii="Times New Roman" w:hAnsi="Times New Roman"/>
          <w:b/>
          <w:bCs/>
          <w:sz w:val="24"/>
          <w:szCs w:val="24"/>
        </w:rPr>
        <w:t xml:space="preserve">7</w:t>
      </w:r>
      <w:r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подходов и особенностей формирования бюджета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годов, основные параметры проекта бюджета муниципального района прогнозируются в следующих объемах: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left="7788"/>
        <w:jc w:val="right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90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656"/>
        <w:gridCol w:w="1723"/>
        <w:gridCol w:w="1843"/>
      </w:tblGrid>
      <w:tr>
        <w:tblPrEx/>
        <w:trPr>
          <w:trHeight w:val="501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ind w:left="-4" w:right="1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6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3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-86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Доходы –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803 569,8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739 938,7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-180" w:right="-36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750 423,9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7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218 291,8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230 889,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244 190,3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34 860,7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34 860,7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34 860,7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18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550 417,3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474 188,3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-180" w:right="-36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471 372,9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18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Расходы – 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809 251,0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741 796,8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-180" w:right="-36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753 547,5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4678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Дефицит (-)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(профицит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(+)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656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tabs>
                <w:tab w:val="left" w:pos="1332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5 681,2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723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1 858,1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-180" w:right="-36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3 123,6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Доходы бюджета на 2025 год и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на плановый период 2026 и 2027 годов сформированы по показателям прогнозируемых объемов поступлений, представленных главными администраторами доходов бюджета района. Прогноз налоговых и неналоговых доходов составлен на основе базового варианта показателей </w:t>
      </w:r>
      <w:r>
        <w:rPr>
          <w:rFonts w:ascii="Times New Roman" w:hAnsi="Times New Roman"/>
          <w:bCs/>
          <w:sz w:val="24"/>
          <w:szCs w:val="24"/>
        </w:rPr>
        <w:t xml:space="preserve">прогноза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социально-экономического развития Кирово-Чепецкого района на очередной 2025 финансовый год и плановый период 2026-2027.</w:t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формировании доходов бюджета района учтены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положения принятых и планируемых к принятию федеральных и областных законов, регулирующих налоговые и бюджетные правоотношения, </w:t>
      </w:r>
      <w:r>
        <w:rPr>
          <w:rFonts w:ascii="Times New Roman" w:hAnsi="Times New Roman"/>
          <w:sz w:val="24"/>
          <w:szCs w:val="24"/>
        </w:rPr>
        <w:t xml:space="preserve">вступающие в силу с 1 января 2025 года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целом прогноз поступлений налоговых и неналоговых доходов на предстоящий бюджетный цикл характеризуется следующими данными. </w:t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Сравнение прогноза налоговых доходов бюджета                  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Кирово-Чепецкого района на 2025 год с общеэкономическими показателями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jc w:val="right"/>
        <w:spacing w:before="0" w:beforeAutospacing="0" w:after="0" w:afterAutospacing="0" w:line="240" w:lineRule="auto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тыс.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рублей</w:t>
      </w:r>
      <w:r>
        <w:rPr>
          <w:rFonts w:ascii="Times New Roman" w:hAnsi="Times New Roman"/>
          <w:bCs/>
          <w:sz w:val="24"/>
          <w:szCs w:val="24"/>
        </w:rPr>
      </w:r>
    </w:p>
    <w:tbl>
      <w:tblPr>
        <w:tblW w:w="100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298"/>
        <w:gridCol w:w="1760"/>
        <w:gridCol w:w="1546"/>
        <w:gridCol w:w="1726"/>
        <w:gridCol w:w="1686"/>
      </w:tblGrid>
      <w:tr>
        <w:tblPrEx/>
        <w:trPr>
          <w:trHeight w:val="701"/>
        </w:trPr>
        <w:tc>
          <w:tcPr>
            <w:tcW w:w="329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7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4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72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810"/>
        </w:trPr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1. Оборот организаций по всем видам деятельности по полному кругу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9 908 176,0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10 961 711,0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11 735 751,0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12 306 407,0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00"/>
        </w:trPr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 xml:space="preserve">% к предыдущему году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108,2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110,6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107,1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104,9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Налоговые доходы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152 530,3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170 687,7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191 853,9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218 291,8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% к предыдущему году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112,4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113,8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61 107,4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74 012,3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88 080,2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98 213,6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298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% к предыдущему году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121,1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ФОРМИРОВАНИЕ ДОХОДОВ БЮДЖЕТА НА 2025 ГОД 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24"/>
        <w:contextualSpacing/>
        <w:ind w:firstLine="709"/>
        <w:jc w:val="both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 учетом вышеизложенных подходов в 2025 году доходы бюджета прогнозируются в объеме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803 569,8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рублей, в том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числе налоговые доходы и  неналоговые доходы –  253 152,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тыс. рублей, безвозмездные поступления –  550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 417,3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тыс.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рублей. 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24"/>
        <w:contextualSpacing/>
        <w:jc w:val="both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Структура и динамика д</w:t>
      </w:r>
      <w:r>
        <w:rPr>
          <w:rFonts w:ascii="Times New Roman" w:hAnsi="Times New Roman"/>
          <w:sz w:val="24"/>
          <w:szCs w:val="24"/>
        </w:rPr>
        <w:t xml:space="preserve">оходов бюджета Кирово-Чепецкого </w:t>
      </w:r>
      <w:r>
        <w:rPr>
          <w:rFonts w:ascii="Times New Roman" w:hAnsi="Times New Roman"/>
          <w:sz w:val="24"/>
          <w:szCs w:val="24"/>
        </w:rPr>
        <w:t xml:space="preserve">района на 2025 год к ожидаемой оценке поступлений доходов на 2024 год сложилась следующим образом</w:t>
      </w:r>
      <w:r>
        <w:rPr>
          <w:sz w:val="24"/>
          <w:szCs w:val="24"/>
        </w:rPr>
        <w:t xml:space="preserve">: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4"/>
        <w:contextualSpacing/>
        <w:jc w:val="right"/>
        <w:spacing w:before="0" w:beforeAutospacing="0" w:after="0" w:afterAutospacing="0" w:line="276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тыс. рублей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699"/>
        <w:gridCol w:w="1559"/>
        <w:gridCol w:w="850"/>
        <w:gridCol w:w="1560"/>
        <w:gridCol w:w="850"/>
        <w:gridCol w:w="1276"/>
        <w:gridCol w:w="992"/>
      </w:tblGrid>
      <w:tr>
        <w:tblPrEx/>
        <w:trPr>
          <w:trHeight w:val="9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Показатели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Оценка поступлений в 2024 году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Структура,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Структура,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Отклонение прогноза 2025 года от оценки поступлений 2024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Доходы, всего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783 430,0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803 569,8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20 139,8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102,6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Налоговые доходы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191 853,9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218 291,8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26 437,9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113,8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Неналоговые доходы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42 417,9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34 860,7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7 557,2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Безвозмездные поступления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549 158,2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550 417,3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1 259,1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доходов бюджета района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27,2</w:t>
      </w:r>
      <w:r>
        <w:rPr>
          <w:rFonts w:ascii="Times New Roman" w:hAnsi="Times New Roman"/>
          <w:sz w:val="24"/>
          <w:szCs w:val="24"/>
        </w:rPr>
        <w:t xml:space="preserve"> % от общего объема доходов </w:t>
      </w:r>
      <w:r>
        <w:rPr>
          <w:rFonts w:ascii="Times New Roman" w:hAnsi="Times New Roman"/>
          <w:sz w:val="24"/>
          <w:szCs w:val="24"/>
        </w:rPr>
        <w:t xml:space="preserve">составляет прогнозируемый о</w:t>
      </w:r>
      <w:r>
        <w:rPr>
          <w:rFonts w:ascii="Times New Roman" w:hAnsi="Times New Roman"/>
          <w:sz w:val="24"/>
          <w:szCs w:val="24"/>
        </w:rPr>
        <w:t xml:space="preserve">бъем налоговых доходов; </w:t>
      </w:r>
      <w:r>
        <w:rPr>
          <w:rFonts w:ascii="Times New Roman" w:hAnsi="Times New Roman"/>
          <w:sz w:val="24"/>
          <w:szCs w:val="24"/>
        </w:rPr>
        <w:t xml:space="preserve">4,3</w:t>
      </w:r>
      <w:r>
        <w:rPr>
          <w:rFonts w:ascii="Times New Roman" w:hAnsi="Times New Roman"/>
          <w:sz w:val="24"/>
          <w:szCs w:val="24"/>
        </w:rPr>
        <w:t xml:space="preserve">% – неналоговые доходы, а </w:t>
      </w:r>
      <w:r>
        <w:rPr>
          <w:rFonts w:ascii="Times New Roman" w:hAnsi="Times New Roman"/>
          <w:sz w:val="24"/>
          <w:szCs w:val="24"/>
        </w:rPr>
        <w:t xml:space="preserve">68,5</w:t>
      </w:r>
      <w:r>
        <w:rPr>
          <w:rFonts w:ascii="Times New Roman" w:hAnsi="Times New Roman"/>
          <w:sz w:val="24"/>
          <w:szCs w:val="24"/>
        </w:rPr>
        <w:t xml:space="preserve">% – безвозмездные поступления.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 целом объем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налоговых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доходов на 202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5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год спро</w:t>
      </w:r>
      <w:r>
        <w:rPr>
          <w:rFonts w:ascii="Times New Roman" w:hAnsi="Times New Roman"/>
          <w:color w:val="000000"/>
          <w:sz w:val="24"/>
          <w:szCs w:val="24"/>
        </w:rPr>
        <w:t xml:space="preserve">гнозирован в сумме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218 291,8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что выше ожидаемой оценк</w:t>
      </w:r>
      <w:r>
        <w:rPr>
          <w:rFonts w:ascii="Times New Roman" w:hAnsi="Times New Roman"/>
          <w:color w:val="000000"/>
          <w:sz w:val="24"/>
          <w:szCs w:val="24"/>
        </w:rPr>
        <w:t xml:space="preserve">и поступлений текущего года на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26 437,9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color w:val="000000"/>
          <w:sz w:val="24"/>
          <w:szCs w:val="24"/>
        </w:rPr>
        <w:t xml:space="preserve">13,8</w:t>
      </w:r>
      <w:r>
        <w:rPr>
          <w:rFonts w:ascii="Times New Roman" w:hAnsi="Times New Roman"/>
          <w:color w:val="000000"/>
          <w:sz w:val="24"/>
          <w:szCs w:val="24"/>
        </w:rPr>
        <w:t xml:space="preserve">%.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Объемы поступлений основных налоговых доходов на 202</w:t>
      </w:r>
      <w:r>
        <w:rPr>
          <w:rFonts w:ascii="Times New Roman" w:hAnsi="Times New Roman"/>
          <w:color w:val="000000"/>
          <w:sz w:val="24"/>
          <w:szCs w:val="24"/>
        </w:rPr>
        <w:t xml:space="preserve">5</w:t>
      </w:r>
      <w:r>
        <w:rPr>
          <w:rFonts w:ascii="Times New Roman" w:hAnsi="Times New Roman"/>
          <w:color w:val="000000"/>
          <w:sz w:val="24"/>
          <w:szCs w:val="24"/>
        </w:rPr>
        <w:t xml:space="preserve"> год представлены в нижеследующей таблице: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jc w:val="right"/>
        <w:spacing w:before="0" w:beforeAutospacing="0" w:after="0" w:afterAutospacing="0"/>
        <w:widowControl w:val="off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в тыс. рублей</w:t>
      </w:r>
      <w:r>
        <w:rPr>
          <w:rFonts w:ascii="Times New Roman" w:hAnsi="Times New Roman"/>
          <w:color w:val="000000"/>
          <w:sz w:val="24"/>
          <w:szCs w:val="24"/>
          <w:lang w:val="en-US"/>
        </w:rPr>
      </w:r>
    </w:p>
    <w:tbl>
      <w:tblPr>
        <w:tblW w:w="1021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415"/>
        <w:gridCol w:w="1276"/>
        <w:gridCol w:w="1276"/>
        <w:gridCol w:w="1275"/>
        <w:gridCol w:w="1135"/>
        <w:gridCol w:w="851"/>
        <w:gridCol w:w="1133"/>
        <w:gridCol w:w="852"/>
      </w:tblGrid>
      <w:tr>
        <w:tblPrEx/>
        <w:trPr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Факт 2023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Оценка 2024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Отклонение прогноза 2025 года к оценке 2024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Отклонение прогноза 2025 года к факту 2023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сумме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сумме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Налоговые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доходы – всего, в том числе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170 687,7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191 853,9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218 291,8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26 437,9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113,8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47 604,1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  <w:t xml:space="preserve">127,9</w:t>
            </w:r>
            <w:r>
              <w:rPr>
                <w:rFonts w:ascii="Times New Roman" w:hAnsi="Times New Roman" w:eastAsia="Times New Roman"/>
                <w:b/>
                <w:bCs/>
                <w:sz w:val="23"/>
                <w:szCs w:val="23"/>
                <w:lang w:eastAsia="ru-RU"/>
              </w:rPr>
            </w:r>
          </w:p>
        </w:tc>
      </w:tr>
      <w:tr>
        <w:tblPrEx/>
        <w:trPr>
          <w:trHeight w:val="5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 на доходы физических лиц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74 012,3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88 080,2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98 213,6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10 133,4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111,5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24 201,3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132,7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11 864,7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12 470,2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13 320,2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850,0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106,8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1 455,5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112,3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64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93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7,0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70 146,0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80 409,0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10 263,0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114,6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15 472,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123,8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53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Единый налог на вмененный доход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17,3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Единый сельскохозяйственный налог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160,2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50,5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57,0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6,5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112,9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- 103,2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35,6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5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1 511,3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2 893,0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4 780,0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1 887,0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165,2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3 268,7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316,3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824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Налоги на имущество организаций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17 957,2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18 070,0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21 331,0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 261,0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118,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3 373,8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118,8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51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Государственная пошлина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227,7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  <w:t xml:space="preserve">144,0</w:t>
            </w:r>
            <w:r>
              <w:rPr>
                <w:rFonts w:ascii="Times New Roman" w:hAnsi="Times New Roman" w:eastAsia="Times New Roman"/>
                <w:sz w:val="23"/>
                <w:szCs w:val="23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181,0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37,0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125,7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3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- 46,7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2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79,5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</w:r>
          </w:p>
        </w:tc>
      </w:tr>
    </w:tbl>
    <w:p>
      <w:pPr>
        <w:pStyle w:val="943"/>
        <w:contextualSpacing/>
        <w:spacing w:before="0" w:beforeAutospacing="0" w:after="0" w:afterAutospacing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Поступления </w:t>
      </w:r>
      <w:r>
        <w:rPr>
          <w:b/>
          <w:i/>
          <w:sz w:val="24"/>
          <w:szCs w:val="24"/>
        </w:rPr>
        <w:t xml:space="preserve">налога на доходы физических лиц</w:t>
      </w:r>
      <w:r>
        <w:rPr>
          <w:sz w:val="24"/>
          <w:szCs w:val="24"/>
        </w:rPr>
        <w:t xml:space="preserve"> на 2025 год прогнозировались с учетом фонда оплаты труда прогнозируемого на 2025 год в объеме  </w:t>
      </w:r>
      <w:r>
        <w:rPr>
          <w:sz w:val="24"/>
          <w:szCs w:val="24"/>
        </w:rPr>
        <w:t xml:space="preserve">3 507 876,0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части поступлений налога с доходов, источником которых является налоговый агент, </w:t>
      </w:r>
      <w:r>
        <w:rPr>
          <w:sz w:val="24"/>
          <w:szCs w:val="24"/>
        </w:rPr>
        <w:t xml:space="preserve">при прогнозировании учтено: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ведение с 1 января 2025 года пятиступенчатой прогрессивной шкалы налогообложения доходов.</w:t>
      </w:r>
      <w:r>
        <w:rPr>
          <w:sz w:val="24"/>
          <w:szCs w:val="24"/>
        </w:rPr>
      </w:r>
    </w:p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Двукратное увеличение размеров налоговых вычетов на второго </w:t>
      </w:r>
      <w:r>
        <w:rPr>
          <w:rFonts w:ascii="Times New Roman" w:hAnsi="Times New Roman"/>
          <w:sz w:val="24"/>
          <w:szCs w:val="24"/>
          <w:lang w:val="ru-RU"/>
        </w:rPr>
        <w:t xml:space="preserve">и третьего ребенка (с 1400 рублей до 2800 рублей на первого и второго ребенка с 3000 рублей до 6000 рублей на третьего и последующих детей) с одновременным увеличением совокупного дохода, до достижения которого применяются указанные налоговые вычеты (с 350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  <w:lang w:val="ru-RU"/>
        </w:rPr>
        <w:t xml:space="preserve">000 рублей до 450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  <w:lang w:val="ru-RU"/>
        </w:rPr>
        <w:t xml:space="preserve">000 рублей), </w:t>
      </w:r>
      <w:r>
        <w:rPr>
          <w:rFonts w:ascii="Times New Roman" w:hAnsi="Times New Roman"/>
          <w:sz w:val="24"/>
          <w:szCs w:val="24"/>
          <w:lang w:val="ru-RU"/>
        </w:rPr>
        <w:t xml:space="preserve">а также установление нового стандартного налогового вычета для лиц, прошедших ежегодную диспансеризацию и успешно сдавших нормативы испытаний (тестов) Всероссийского физкультурно-спортивного комплекса «Готов к труду и обороне»</w:t>
      </w:r>
      <w:r>
        <w:rPr>
          <w:rFonts w:ascii="Times New Roman" w:hAnsi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43"/>
        <w:contextualSpacing/>
        <w:ind w:firstLine="709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В результате поступления </w:t>
      </w:r>
      <w:r>
        <w:rPr>
          <w:iCs/>
          <w:sz w:val="24"/>
          <w:szCs w:val="24"/>
        </w:rPr>
        <w:t xml:space="preserve">налога на доходы физических лиц</w:t>
      </w:r>
      <w:r>
        <w:rPr>
          <w:sz w:val="24"/>
          <w:szCs w:val="24"/>
        </w:rPr>
        <w:t xml:space="preserve"> в бюджет муниципального района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п</w:t>
      </w:r>
      <w:r>
        <w:rPr>
          <w:sz w:val="24"/>
          <w:szCs w:val="24"/>
        </w:rPr>
        <w:t xml:space="preserve">рогнозируются в объеме </w:t>
      </w:r>
      <w:r>
        <w:rPr>
          <w:sz w:val="24"/>
          <w:szCs w:val="24"/>
        </w:rPr>
        <w:t xml:space="preserve">98 213,6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рублей, что выше ожидаемой оценки текущего года на </w:t>
      </w:r>
      <w:r>
        <w:rPr>
          <w:sz w:val="24"/>
          <w:szCs w:val="24"/>
        </w:rPr>
        <w:t xml:space="preserve">10 133,4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11,5</w:t>
      </w:r>
      <w:r>
        <w:rPr>
          <w:sz w:val="24"/>
          <w:szCs w:val="24"/>
        </w:rPr>
        <w:t xml:space="preserve"> %.</w:t>
      </w:r>
      <w:r>
        <w:rPr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Поступление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доходов от уплаты акцизов на нефтепродукты,  </w:t>
      </w:r>
      <w:r>
        <w:rPr>
          <w:rFonts w:ascii="Times New Roman" w:hAnsi="Times New Roman"/>
          <w:iCs/>
          <w:sz w:val="24"/>
          <w:szCs w:val="24"/>
        </w:rPr>
        <w:t xml:space="preserve">спрогнозировано </w:t>
      </w:r>
      <w:r>
        <w:rPr>
          <w:rFonts w:ascii="Times New Roman" w:hAnsi="Times New Roman"/>
          <w:sz w:val="24"/>
          <w:szCs w:val="24"/>
        </w:rPr>
        <w:t xml:space="preserve">исходя из установленных ставок по видам нефтепродуктов.</w:t>
      </w:r>
      <w:r>
        <w:rPr>
          <w:rFonts w:ascii="Times New Roman" w:hAnsi="Times New Roman"/>
          <w:b/>
          <w:i/>
          <w:iC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прогнозировании поступлений учтено изменение норматива распределения доходов от уплаты акцизов на нефтепродукты в бюджет  Кирово-Чепецкого района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0,2337</w:t>
      </w:r>
      <w:r>
        <w:rPr>
          <w:rFonts w:ascii="Times New Roman" w:hAnsi="Times New Roman"/>
          <w:sz w:val="24"/>
          <w:szCs w:val="24"/>
        </w:rPr>
        <w:t xml:space="preserve"> % до 0,</w:t>
      </w:r>
      <w:r>
        <w:rPr>
          <w:rFonts w:ascii="Times New Roman" w:hAnsi="Times New Roman"/>
          <w:sz w:val="24"/>
          <w:szCs w:val="24"/>
        </w:rPr>
        <w:t xml:space="preserve">2355</w:t>
      </w:r>
      <w:r>
        <w:rPr>
          <w:rFonts w:ascii="Times New Roman" w:hAnsi="Times New Roman"/>
          <w:sz w:val="24"/>
          <w:szCs w:val="24"/>
        </w:rPr>
        <w:t xml:space="preserve">%.</w:t>
      </w:r>
      <w:r>
        <w:rPr>
          <w:rFonts w:ascii="Times New Roman" w:hAnsi="Times New Roman"/>
          <w:sz w:val="24"/>
          <w:szCs w:val="24"/>
        </w:rPr>
      </w:r>
    </w:p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Прогнозируемый объем поступлений в 202</w:t>
      </w:r>
      <w:r>
        <w:rPr>
          <w:rFonts w:ascii="Times New Roman" w:hAnsi="Times New Roman"/>
          <w:sz w:val="24"/>
          <w:szCs w:val="24"/>
          <w:lang w:val="ru-RU"/>
        </w:rPr>
        <w:t xml:space="preserve">5</w:t>
      </w:r>
      <w:r>
        <w:rPr>
          <w:rFonts w:ascii="Times New Roman" w:hAnsi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/>
          <w:sz w:val="24"/>
          <w:szCs w:val="24"/>
          <w:lang w:val="ru-RU"/>
        </w:rPr>
        <w:t xml:space="preserve">оду составляет 13 320,2 ты</w:t>
      </w:r>
      <w:r>
        <w:rPr>
          <w:rFonts w:ascii="Times New Roman" w:hAnsi="Times New Roman"/>
          <w:sz w:val="24"/>
          <w:szCs w:val="24"/>
          <w:lang w:val="ru-RU"/>
        </w:rPr>
        <w:t xml:space="preserve">с. рублей с увеличением к ожидаемому исполнению текущего года на </w:t>
      </w:r>
      <w:r>
        <w:rPr>
          <w:rFonts w:ascii="Times New Roman" w:hAnsi="Times New Roman"/>
          <w:sz w:val="24"/>
          <w:szCs w:val="24"/>
          <w:lang w:val="ru-RU"/>
        </w:rPr>
        <w:t xml:space="preserve">1 455,5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>
        <w:rPr>
          <w:rFonts w:ascii="Times New Roman" w:hAnsi="Times New Roman"/>
          <w:sz w:val="24"/>
          <w:szCs w:val="24"/>
          <w:lang w:val="ru-RU"/>
        </w:rPr>
        <w:t xml:space="preserve">12,3</w:t>
      </w:r>
      <w:r>
        <w:rPr>
          <w:rFonts w:ascii="Times New Roman" w:hAnsi="Times New Roman"/>
          <w:sz w:val="24"/>
          <w:szCs w:val="24"/>
          <w:lang w:val="ru-RU"/>
        </w:rPr>
        <w:t xml:space="preserve">%.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Поступления </w:t>
      </w:r>
      <w:r>
        <w:rPr>
          <w:b/>
          <w:i/>
          <w:iCs/>
          <w:sz w:val="24"/>
          <w:szCs w:val="24"/>
        </w:rPr>
        <w:t xml:space="preserve">налога, взимаемого в связи с применением упрощенной системы налогообложения,</w:t>
      </w:r>
      <w:r>
        <w:rPr>
          <w:sz w:val="24"/>
          <w:szCs w:val="24"/>
        </w:rPr>
        <w:t xml:space="preserve"> прогнозировались по результатам </w:t>
      </w:r>
      <w:r>
        <w:rPr>
          <w:sz w:val="24"/>
          <w:szCs w:val="24"/>
        </w:rPr>
        <w:t xml:space="preserve">налогового </w:t>
      </w:r>
      <w:r>
        <w:rPr>
          <w:sz w:val="24"/>
          <w:szCs w:val="24"/>
        </w:rPr>
        <w:t xml:space="preserve">декларирования за </w:t>
      </w:r>
      <w:r>
        <w:rPr>
          <w:sz w:val="24"/>
          <w:szCs w:val="24"/>
        </w:rPr>
        <w:t xml:space="preserve">отчетный </w:t>
      </w: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3 год (данные формы №5-УСН). Также учтен прогнозируемый темп роста объема в</w:t>
      </w:r>
      <w:r>
        <w:rPr>
          <w:sz w:val="24"/>
          <w:szCs w:val="24"/>
        </w:rPr>
        <w:t xml:space="preserve">алового регионального продукта, используемый при расчете налоговой базы по объекту «Доходы» и прогнозируемый темп роста прибыли прибыльных орг</w:t>
      </w:r>
      <w:r>
        <w:rPr>
          <w:sz w:val="24"/>
          <w:szCs w:val="24"/>
        </w:rPr>
        <w:t xml:space="preserve">анизаций без учета сельхозтоваропроизводителей, используемый при расчете налоговой базы по объекту «Доходы, уменьшенные на величину расходов». Кроме того, учтена отмена с 2025 года пониженных налоговых ставок по законам Кировской области: №93-ЗО и №582-ЗО.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В результате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бюджет района в 2025 году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е </w:t>
      </w:r>
      <w:r>
        <w:rPr>
          <w:sz w:val="24"/>
          <w:szCs w:val="24"/>
        </w:rPr>
        <w:t xml:space="preserve">налога, взимаемого </w:t>
      </w:r>
      <w:r>
        <w:rPr>
          <w:sz w:val="24"/>
          <w:szCs w:val="24"/>
        </w:rPr>
        <w:t xml:space="preserve">в связи с</w:t>
      </w:r>
      <w:r>
        <w:rPr>
          <w:sz w:val="24"/>
          <w:szCs w:val="24"/>
        </w:rPr>
        <w:t xml:space="preserve"> применени</w:t>
      </w:r>
      <w:r>
        <w:rPr>
          <w:sz w:val="24"/>
          <w:szCs w:val="24"/>
        </w:rPr>
        <w:t xml:space="preserve">ем</w:t>
      </w:r>
      <w:r>
        <w:rPr>
          <w:sz w:val="24"/>
          <w:szCs w:val="24"/>
        </w:rPr>
        <w:t xml:space="preserve"> упр</w:t>
      </w:r>
      <w:r>
        <w:rPr>
          <w:sz w:val="24"/>
          <w:szCs w:val="24"/>
        </w:rPr>
        <w:t xml:space="preserve">ощенной системы налогообложения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составит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80 409,0</w:t>
      </w:r>
      <w:r>
        <w:rPr>
          <w:sz w:val="24"/>
          <w:szCs w:val="24"/>
        </w:rPr>
        <w:t xml:space="preserve"> тыс. рублей, в том числе по налогу, взимаемому с налогоплательщиков, выбравших в качестве объекта налогообложения доходы – </w:t>
      </w:r>
      <w:r>
        <w:rPr>
          <w:sz w:val="24"/>
          <w:szCs w:val="24"/>
        </w:rPr>
        <w:t xml:space="preserve">54 269,0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рублей; выбравших в качестве объекта налогообложения доходы, уменьшенные на величину расходов – </w:t>
      </w:r>
      <w:r>
        <w:rPr>
          <w:sz w:val="24"/>
          <w:szCs w:val="24"/>
        </w:rPr>
        <w:t xml:space="preserve">26 140,0</w:t>
      </w:r>
      <w:r>
        <w:rPr>
          <w:sz w:val="24"/>
          <w:szCs w:val="24"/>
        </w:rPr>
        <w:t xml:space="preserve">  тыс. рублей.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 расчете прогнозного объема поступлений по </w:t>
      </w:r>
      <w:r>
        <w:rPr>
          <w:b/>
          <w:i/>
          <w:iCs/>
          <w:sz w:val="24"/>
          <w:szCs w:val="24"/>
        </w:rPr>
        <w:t xml:space="preserve">единому сельскохозяйственному налогу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были использованы: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показатели прогноза социально-экономического развития Кирово-Чепецкого района на очередной финансовый год и плановый период, разрабатываемые отделом экономического развития Кирово-Чепецкого района;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динамика налоговой базы по налогу по данным отчета УФНС России по Кировской области по форме №5-ЕСХН за годы, предшествующие прогнозируемому;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динамика фактических поступлений по налогу.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В результате, поступления налога </w:t>
      </w: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 год </w:t>
      </w:r>
      <w:r>
        <w:rPr>
          <w:sz w:val="24"/>
          <w:szCs w:val="24"/>
        </w:rPr>
        <w:t xml:space="preserve">спрогнозированы</w:t>
      </w:r>
      <w:r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 xml:space="preserve">57,0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с </w:t>
      </w:r>
      <w:r>
        <w:rPr>
          <w:sz w:val="24"/>
          <w:szCs w:val="24"/>
        </w:rPr>
        <w:t xml:space="preserve">ростом</w:t>
      </w:r>
      <w:r>
        <w:rPr>
          <w:sz w:val="24"/>
          <w:szCs w:val="24"/>
        </w:rPr>
        <w:t xml:space="preserve"> к оценке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на </w:t>
      </w:r>
      <w:r>
        <w:rPr>
          <w:sz w:val="24"/>
          <w:szCs w:val="24"/>
        </w:rPr>
        <w:t xml:space="preserve">12,9</w:t>
      </w:r>
      <w:r>
        <w:rPr>
          <w:sz w:val="24"/>
          <w:szCs w:val="24"/>
        </w:rPr>
        <w:t xml:space="preserve">%. 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b/>
          <w:i/>
          <w:sz w:val="24"/>
          <w:szCs w:val="24"/>
        </w:rPr>
        <w:t xml:space="preserve">налогу, взимаемому в связи с применением патентной системы налогообложения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 поступлений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рассчитан</w:t>
      </w:r>
      <w:r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 xml:space="preserve">4 780,0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по методу прямого счета, основанного на непосредственном использовании прогнозных значений, уровней ставок и других показателей. </w:t>
      </w:r>
      <w:r>
        <w:rPr>
          <w:sz w:val="24"/>
          <w:szCs w:val="24"/>
        </w:rPr>
      </w:r>
    </w:p>
    <w:p>
      <w:pPr>
        <w:pStyle w:val="943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Поступление налога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году, по отношению к ожидаемой оценке текущего года, планируется с ростом на </w:t>
      </w:r>
      <w:r>
        <w:rPr>
          <w:sz w:val="24"/>
          <w:szCs w:val="24"/>
        </w:rPr>
        <w:t xml:space="preserve">65,2</w:t>
      </w:r>
      <w:r>
        <w:rPr>
          <w:sz w:val="24"/>
          <w:szCs w:val="24"/>
        </w:rPr>
        <w:t xml:space="preserve">% или на </w:t>
      </w:r>
      <w:r>
        <w:rPr>
          <w:sz w:val="24"/>
          <w:szCs w:val="24"/>
        </w:rPr>
        <w:t xml:space="preserve">1 887,0 тыс. рублей, в связи с переносом срока уплаты с 31 декабря на 28 декабря. Изменения вступают в силу с 01.01.2025 года.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t xml:space="preserve">налогу на имущество организаций</w:t>
      </w:r>
      <w:r>
        <w:rPr>
          <w:rFonts w:ascii="Times New Roman" w:hAnsi="Times New Roman"/>
          <w:sz w:val="24"/>
          <w:szCs w:val="24"/>
        </w:rPr>
        <w:t xml:space="preserve"> прогноз поступлений налога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базировался на показателях налоговой базы отчетного налогового периода – 20</w:t>
      </w:r>
      <w:r>
        <w:rPr>
          <w:rFonts w:ascii="Times New Roman" w:hAnsi="Times New Roman"/>
          <w:sz w:val="24"/>
          <w:szCs w:val="24"/>
        </w:rPr>
        <w:t xml:space="preserve">23</w:t>
      </w:r>
      <w:r>
        <w:rPr>
          <w:rFonts w:ascii="Times New Roman" w:hAnsi="Times New Roman"/>
          <w:sz w:val="24"/>
          <w:szCs w:val="24"/>
        </w:rPr>
        <w:t xml:space="preserve"> года по объектам недвижимого имущества и по объектам торгово-офисной недвижимости, облагаемых по кадастровой стоимости.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параметрах прогнозируемых поступлений учтено: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объектов </w:t>
      </w:r>
      <w:r>
        <w:rPr>
          <w:rFonts w:ascii="Times New Roman" w:hAnsi="Times New Roman"/>
          <w:sz w:val="24"/>
          <w:szCs w:val="24"/>
        </w:rPr>
        <w:t xml:space="preserve">торгово-офисной недвижимости</w:t>
      </w:r>
      <w:r>
        <w:rPr>
          <w:rFonts w:ascii="Times New Roman" w:hAnsi="Times New Roman"/>
          <w:sz w:val="24"/>
          <w:szCs w:val="24"/>
        </w:rPr>
        <w:t xml:space="preserve">, налоговая база по которым определяется как кадастровая стоимость: в 2024 году для юридических лиц, зарегистрированных по адресу места</w:t>
      </w:r>
      <w:r>
        <w:rPr>
          <w:rFonts w:ascii="Times New Roman" w:hAnsi="Times New Roman"/>
          <w:sz w:val="24"/>
          <w:szCs w:val="24"/>
        </w:rPr>
        <w:t xml:space="preserve"> нахождения на территории Кирово-Чепецкого района 1,5%,  в 2025 году – 1,6%, в 2026 году – 1,7%, в 2027 году и последующие годы – 2,0%, для остальных юридических лиц – 2,0%;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сохранение на постоянной основе налоговой ставки в размере 1,6% в отношении железнодорожных путей общего пользования и сооружений, являющихся их неотъ</w:t>
      </w:r>
      <w:r>
        <w:rPr>
          <w:rFonts w:ascii="Times New Roman" w:hAnsi="Times New Roman"/>
          <w:sz w:val="24"/>
          <w:szCs w:val="24"/>
        </w:rPr>
        <w:t xml:space="preserve">емлемой </w:t>
      </w:r>
      <w:r>
        <w:rPr>
          <w:rFonts w:ascii="Times New Roman" w:hAnsi="Times New Roman"/>
          <w:sz w:val="24"/>
          <w:szCs w:val="24"/>
        </w:rPr>
        <w:t xml:space="preserve">технологической частью;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прогнозируемый темп роста остаточной балансовой стоимости основных фондов коммерческих и некоммерческих организаций по </w:t>
      </w:r>
      <w:r>
        <w:rPr>
          <w:rFonts w:ascii="Times New Roman" w:hAnsi="Times New Roman"/>
          <w:sz w:val="24"/>
          <w:szCs w:val="24"/>
        </w:rPr>
        <w:t xml:space="preserve">Кирово-Чепецкому району</w:t>
      </w:r>
      <w:r>
        <w:rPr>
          <w:rFonts w:ascii="Times New Roman" w:hAnsi="Times New Roman"/>
          <w:sz w:val="24"/>
          <w:szCs w:val="24"/>
        </w:rPr>
        <w:t xml:space="preserve"> на 2025 год к оценке 2024 года</w:t>
      </w:r>
      <w:r>
        <w:rPr>
          <w:rFonts w:ascii="Times New Roman" w:hAnsi="Times New Roman"/>
          <w:sz w:val="24"/>
          <w:szCs w:val="24"/>
        </w:rPr>
        <w:t xml:space="preserve"> на 19,7%;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</w:t>
      </w:r>
      <w:r>
        <w:rPr>
          <w:rFonts w:ascii="Times New Roman" w:hAnsi="Times New Roman"/>
          <w:sz w:val="24"/>
          <w:szCs w:val="24"/>
        </w:rPr>
        <w:t xml:space="preserve">за предыдущие налоговые периоды.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параметрах бюджета на 2025 год учтен п</w:t>
      </w:r>
      <w:r>
        <w:rPr>
          <w:rFonts w:ascii="Times New Roman" w:hAnsi="Times New Roman"/>
          <w:sz w:val="24"/>
          <w:szCs w:val="24"/>
        </w:rPr>
        <w:t xml:space="preserve">рогноз поступления налога на имущество организаций в объеме </w:t>
      </w:r>
      <w:r>
        <w:rPr>
          <w:rFonts w:ascii="Times New Roman" w:hAnsi="Times New Roman"/>
          <w:sz w:val="24"/>
          <w:szCs w:val="24"/>
        </w:rPr>
        <w:t xml:space="preserve">21 331,0</w:t>
      </w:r>
      <w:r>
        <w:rPr>
          <w:rFonts w:ascii="Times New Roman" w:hAnsi="Times New Roman"/>
          <w:sz w:val="24"/>
          <w:szCs w:val="24"/>
        </w:rPr>
        <w:t xml:space="preserve"> тыс. рублей, что выше ожидаемого исполнения текущего года на </w:t>
      </w:r>
      <w:r>
        <w:rPr>
          <w:rFonts w:ascii="Times New Roman" w:hAnsi="Times New Roman"/>
          <w:sz w:val="24"/>
          <w:szCs w:val="24"/>
        </w:rPr>
        <w:t xml:space="preserve">3 261,0</w:t>
      </w:r>
      <w:r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 xml:space="preserve">18,0</w:t>
      </w:r>
      <w:r>
        <w:rPr>
          <w:rFonts w:ascii="Times New Roman" w:hAnsi="Times New Roman"/>
          <w:sz w:val="24"/>
          <w:szCs w:val="24"/>
        </w:rPr>
        <w:t xml:space="preserve">%.</w:t>
      </w:r>
      <w:r>
        <w:rPr>
          <w:rFonts w:ascii="Times New Roman" w:hAnsi="Times New Roman"/>
          <w:sz w:val="24"/>
          <w:szCs w:val="24"/>
        </w:rPr>
      </w:r>
    </w:p>
    <w:p>
      <w:pPr>
        <w:pStyle w:val="919"/>
        <w:contextualSpacing/>
        <w:ind w:left="0" w:firstLine="708"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Объем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неналоговых доходов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 2025 году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в целом прогнозируется </w:t>
      </w:r>
      <w:r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34 860,8 </w:t>
      </w:r>
      <w:r>
        <w:rPr>
          <w:rFonts w:ascii="Times New Roman" w:hAnsi="Times New Roman"/>
          <w:sz w:val="24"/>
          <w:szCs w:val="24"/>
          <w:lang w:val="ru-RU"/>
        </w:rPr>
        <w:t xml:space="preserve">тыс. </w:t>
      </w:r>
      <w:r>
        <w:rPr>
          <w:rFonts w:ascii="Times New Roman" w:hAnsi="Times New Roman"/>
          <w:sz w:val="24"/>
          <w:szCs w:val="24"/>
          <w:lang w:val="ru-RU"/>
        </w:rPr>
        <w:t xml:space="preserve">рублей, что ниже ожидаемой оценки текущего года на </w:t>
      </w:r>
      <w:r>
        <w:rPr>
          <w:rFonts w:ascii="Times New Roman" w:hAnsi="Times New Roman"/>
          <w:sz w:val="24"/>
          <w:szCs w:val="24"/>
          <w:lang w:val="ru-RU"/>
        </w:rPr>
        <w:br w:type="textWrapping" w:clear="all"/>
      </w:r>
      <w:r>
        <w:rPr>
          <w:rFonts w:ascii="Times New Roman" w:hAnsi="Times New Roman"/>
          <w:sz w:val="24"/>
          <w:szCs w:val="24"/>
          <w:lang w:val="ru-RU"/>
        </w:rPr>
        <w:t xml:space="preserve">7 557,1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>
        <w:rPr>
          <w:rFonts w:ascii="Times New Roman" w:hAnsi="Times New Roman"/>
          <w:sz w:val="24"/>
          <w:szCs w:val="24"/>
          <w:lang w:val="ru-RU"/>
        </w:rPr>
        <w:t xml:space="preserve">27,8</w:t>
      </w:r>
      <w:r>
        <w:rPr>
          <w:rFonts w:ascii="Times New Roman" w:hAnsi="Times New Roman"/>
          <w:sz w:val="24"/>
          <w:szCs w:val="24"/>
          <w:lang w:val="ru-RU"/>
        </w:rPr>
        <w:t xml:space="preserve">%.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поступлений основных неналоговых доходов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представлены в нижеследующей таблице: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right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92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415"/>
        <w:gridCol w:w="1134"/>
        <w:gridCol w:w="1134"/>
        <w:gridCol w:w="1275"/>
        <w:gridCol w:w="1134"/>
        <w:gridCol w:w="851"/>
        <w:gridCol w:w="1276"/>
        <w:gridCol w:w="707"/>
      </w:tblGrid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Показатели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Факт 2023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Оценка 202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202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5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Отклонение прогноза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года к оценке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Отклонение прогноза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года к факту 2023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сумме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сумме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Неналоговые доходы 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всего, в том числе: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48 278,1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42 417,9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34 860,8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7 557,1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82,2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- 13 417,3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72,2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8 475,7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6 910,7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6 800,0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98,4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- 1675,7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-аренда земли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4 573,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3 940,0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3 500,0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- 1073,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-аренда имущества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3 902,4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2 970,7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3 300,0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329,3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111,1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- 602,4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84,6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Платежи от муниципальных унитарных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313,1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117,6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- 303,1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618,8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262,1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- 218,8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10 649,6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8 369,0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6 785,8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1 583,2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- 3863,8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18 515,2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19 859,6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17 953,0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1 906,6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- 562,2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751,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-50,0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75,0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- 601,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5 586,5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5 513,3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2 000,0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3 513,3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36,3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- 3586,5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Штрафы, возмещение ущерба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3 365,7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855,4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- 2603,7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5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-37,9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1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- 1,0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7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widowControl w:val="off"/>
        <w:rPr>
          <w:rFonts w:ascii="Times New Roman" w:hAnsi="Times New Roman"/>
          <w:sz w:val="24"/>
          <w:szCs w:val="24"/>
          <w:highlight w:val="yellow"/>
          <w:lang w:val="ru-RU"/>
        </w:rPr>
      </w:pPr>
      <w:r>
        <w:rPr>
          <w:rFonts w:ascii="Times New Roman" w:hAnsi="Times New Roman"/>
          <w:sz w:val="24"/>
          <w:szCs w:val="24"/>
          <w:highlight w:val="yellow"/>
          <w:lang w:val="ru-RU"/>
        </w:rPr>
      </w:r>
      <w:r>
        <w:rPr>
          <w:rFonts w:ascii="Times New Roman" w:hAnsi="Times New Roman"/>
          <w:sz w:val="24"/>
          <w:szCs w:val="24"/>
          <w:highlight w:val="yellow"/>
          <w:lang w:val="ru-RU"/>
        </w:rPr>
      </w:r>
    </w:p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Расчет прогноза </w:t>
      </w:r>
      <w:r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неналоговых доходов</w:t>
      </w:r>
      <w:r>
        <w:rPr>
          <w:rFonts w:ascii="Times New Roman" w:hAnsi="Times New Roman"/>
          <w:sz w:val="24"/>
          <w:szCs w:val="24"/>
          <w:lang w:val="ru-RU"/>
        </w:rPr>
        <w:t xml:space="preserve"> произведен главными администраторами доходов с учетом следующих особенностей, </w:t>
      </w:r>
      <w:r>
        <w:rPr>
          <w:rFonts w:ascii="Times New Roman" w:hAnsi="Times New Roman"/>
          <w:sz w:val="24"/>
          <w:szCs w:val="24"/>
          <w:lang w:val="ru-RU"/>
        </w:rPr>
        <w:t xml:space="preserve">повлия</w:t>
      </w:r>
      <w:r>
        <w:rPr>
          <w:rFonts w:ascii="Times New Roman" w:hAnsi="Times New Roman"/>
          <w:sz w:val="24"/>
          <w:szCs w:val="24"/>
          <w:lang w:val="ru-RU"/>
        </w:rPr>
        <w:t xml:space="preserve">вши</w:t>
      </w:r>
      <w:r>
        <w:rPr>
          <w:rFonts w:ascii="Times New Roman" w:hAnsi="Times New Roman"/>
          <w:sz w:val="24"/>
          <w:szCs w:val="24"/>
          <w:lang w:val="ru-RU"/>
        </w:rPr>
        <w:t xml:space="preserve">х</w:t>
      </w:r>
      <w:r>
        <w:rPr>
          <w:rFonts w:ascii="Times New Roman" w:hAnsi="Times New Roman"/>
          <w:sz w:val="24"/>
          <w:szCs w:val="24"/>
          <w:lang w:val="ru-RU"/>
        </w:rPr>
        <w:t xml:space="preserve"> на динамику</w:t>
      </w:r>
      <w:r>
        <w:rPr>
          <w:rFonts w:ascii="Times New Roman" w:hAnsi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 расчете прогноза поступления по 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доходам от использования муниципального имущества</w:t>
      </w:r>
      <w:r>
        <w:rPr>
          <w:rFonts w:ascii="Times New Roman" w:hAnsi="Times New Roman"/>
          <w:sz w:val="24"/>
          <w:szCs w:val="24"/>
          <w:lang w:val="ru-RU"/>
        </w:rPr>
        <w:t xml:space="preserve"> учтены следующие факторы.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части доходов от аренды муниципального имущества и земельных участков: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количество заключенных договоров аренды имущества и земельных участков</w:t>
      </w:r>
      <w:r>
        <w:rPr>
          <w:rFonts w:ascii="Times New Roman" w:hAnsi="Times New Roman"/>
          <w:sz w:val="24"/>
          <w:szCs w:val="24"/>
        </w:rPr>
        <w:t xml:space="preserve"> (по состоянию на 01.07.2024)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прогнозирование возможных к заключению новых договоров аренды;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переоформл</w:t>
      </w:r>
      <w:r>
        <w:rPr>
          <w:rFonts w:ascii="Times New Roman" w:hAnsi="Times New Roman"/>
          <w:sz w:val="24"/>
          <w:szCs w:val="24"/>
        </w:rPr>
        <w:t xml:space="preserve">ения права аренды на иное право;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количество объектов, отчуждаемых путем приватизации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арендная плата</w:t>
      </w:r>
      <w:r>
        <w:rPr>
          <w:rFonts w:ascii="Times New Roman" w:hAnsi="Times New Roman"/>
          <w:sz w:val="24"/>
          <w:szCs w:val="24"/>
        </w:rPr>
        <w:t xml:space="preserve"> за земельные участки,</w:t>
      </w:r>
      <w:r>
        <w:rPr>
          <w:rFonts w:ascii="Times New Roman" w:hAnsi="Times New Roman"/>
          <w:sz w:val="24"/>
          <w:szCs w:val="24"/>
        </w:rPr>
        <w:t xml:space="preserve">  государственная собственность на которые не разграничена, спрогнозирован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с учетом Федерального закона № 307 от 02.08.2019, а именно внесением изменений в статью 63 Бюджетного кодекса Российской Федерации, в части предоставления права муниципальным районам устанавливать единый для всех сельских поселений норматив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отчислений данного вида дохода. Норматив отчисления в бюджеты сельских поселений в 202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году составит 20% или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875,0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тыс. рублей.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результате </w:t>
      </w:r>
      <w:r>
        <w:rPr>
          <w:rFonts w:ascii="Times New Roman" w:hAnsi="Times New Roman"/>
          <w:bCs/>
          <w:sz w:val="24"/>
          <w:szCs w:val="24"/>
        </w:rPr>
        <w:t xml:space="preserve">прогноз </w:t>
      </w:r>
      <w:r>
        <w:rPr>
          <w:rFonts w:ascii="Times New Roman" w:hAnsi="Times New Roman"/>
          <w:b/>
          <w:i/>
          <w:sz w:val="24"/>
          <w:szCs w:val="24"/>
        </w:rPr>
        <w:t xml:space="preserve">доходов, получаемых в виде арендной платы за земельные участки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составил </w:t>
      </w:r>
      <w:r>
        <w:rPr>
          <w:rFonts w:ascii="Times New Roman" w:hAnsi="Times New Roman"/>
          <w:sz w:val="24"/>
          <w:szCs w:val="24"/>
        </w:rPr>
        <w:t xml:space="preserve">3500,0 тыс. рублей</w:t>
      </w:r>
      <w:r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 xml:space="preserve">ниже</w:t>
      </w:r>
      <w:r>
        <w:rPr>
          <w:rFonts w:ascii="Times New Roman" w:hAnsi="Times New Roman"/>
          <w:sz w:val="24"/>
          <w:szCs w:val="24"/>
        </w:rPr>
        <w:t xml:space="preserve"> ожидаемого исполнения текущего года на </w:t>
      </w:r>
      <w:r>
        <w:rPr>
          <w:rFonts w:ascii="Times New Roman" w:hAnsi="Times New Roman"/>
          <w:sz w:val="24"/>
          <w:szCs w:val="24"/>
        </w:rPr>
        <w:t xml:space="preserve">440,0</w:t>
      </w:r>
      <w:r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 xml:space="preserve">11,2</w:t>
      </w:r>
      <w:r>
        <w:rPr>
          <w:rFonts w:ascii="Times New Roman" w:hAnsi="Times New Roman"/>
          <w:sz w:val="24"/>
          <w:szCs w:val="24"/>
        </w:rPr>
        <w:t xml:space="preserve">%.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Доходы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от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аренды муниципального имущества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202</w:t>
      </w:r>
      <w:r>
        <w:rPr>
          <w:rFonts w:ascii="Times New Roman" w:hAnsi="Times New Roman"/>
          <w:bCs/>
          <w:sz w:val="24"/>
          <w:szCs w:val="24"/>
        </w:rPr>
        <w:t xml:space="preserve">5</w:t>
      </w:r>
      <w:r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 xml:space="preserve">у</w:t>
      </w:r>
      <w:r>
        <w:rPr>
          <w:rFonts w:ascii="Times New Roman" w:hAnsi="Times New Roman"/>
          <w:bCs/>
          <w:sz w:val="24"/>
          <w:szCs w:val="24"/>
        </w:rPr>
        <w:t xml:space="preserve"> составил</w:t>
      </w:r>
      <w:r>
        <w:rPr>
          <w:rFonts w:ascii="Times New Roman" w:hAnsi="Times New Roman"/>
          <w:bCs/>
          <w:sz w:val="24"/>
          <w:szCs w:val="24"/>
        </w:rPr>
        <w:t xml:space="preserve">и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3 300,0</w:t>
      </w:r>
      <w:r>
        <w:rPr>
          <w:rFonts w:ascii="Times New Roman" w:hAnsi="Times New Roman"/>
          <w:bCs/>
          <w:sz w:val="24"/>
          <w:szCs w:val="24"/>
        </w:rPr>
        <w:t xml:space="preserve"> тыс. рублей, что </w:t>
      </w:r>
      <w:r>
        <w:rPr>
          <w:rFonts w:ascii="Times New Roman" w:hAnsi="Times New Roman"/>
          <w:bCs/>
          <w:sz w:val="24"/>
          <w:szCs w:val="24"/>
        </w:rPr>
        <w:t xml:space="preserve">выше</w:t>
      </w:r>
      <w:r>
        <w:rPr>
          <w:rFonts w:ascii="Times New Roman" w:hAnsi="Times New Roman"/>
          <w:bCs/>
          <w:sz w:val="24"/>
          <w:szCs w:val="24"/>
        </w:rPr>
        <w:t xml:space="preserve"> ожидаемого поступления 202</w:t>
      </w:r>
      <w:r>
        <w:rPr>
          <w:rFonts w:ascii="Times New Roman" w:hAnsi="Times New Roman"/>
          <w:bCs/>
          <w:sz w:val="24"/>
          <w:szCs w:val="24"/>
        </w:rPr>
        <w:t xml:space="preserve">4</w:t>
      </w:r>
      <w:r>
        <w:rPr>
          <w:rFonts w:ascii="Times New Roman" w:hAnsi="Times New Roman"/>
          <w:bCs/>
          <w:sz w:val="24"/>
          <w:szCs w:val="24"/>
        </w:rPr>
        <w:t xml:space="preserve"> года на </w:t>
      </w:r>
      <w:r>
        <w:rPr>
          <w:rFonts w:ascii="Times New Roman" w:hAnsi="Times New Roman"/>
          <w:bCs/>
          <w:sz w:val="24"/>
          <w:szCs w:val="24"/>
        </w:rPr>
        <w:t xml:space="preserve">329,3 </w:t>
      </w:r>
      <w:r>
        <w:rPr>
          <w:rFonts w:ascii="Times New Roman" w:hAnsi="Times New Roman"/>
          <w:bCs/>
          <w:sz w:val="24"/>
          <w:szCs w:val="24"/>
        </w:rPr>
        <w:t xml:space="preserve">тыс. рублей или на </w:t>
      </w:r>
      <w:r>
        <w:rPr>
          <w:rFonts w:ascii="Times New Roman" w:hAnsi="Times New Roman"/>
          <w:bCs/>
          <w:sz w:val="24"/>
          <w:szCs w:val="24"/>
        </w:rPr>
        <w:t xml:space="preserve">11,1</w:t>
      </w:r>
      <w:r>
        <w:rPr>
          <w:rFonts w:ascii="Times New Roman" w:hAnsi="Times New Roman"/>
          <w:bCs/>
          <w:sz w:val="24"/>
          <w:szCs w:val="24"/>
        </w:rPr>
        <w:t xml:space="preserve"> %.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Прогноз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доходов от перечисления части прибыли, остающейся после уплаты налогов и иных обязательных платежей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муниципальных унитарных предприятий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предоставлен главным администратором доходов</w:t>
      </w:r>
      <w:r>
        <w:rPr>
          <w:rFonts w:ascii="Times New Roman" w:hAnsi="Times New Roman"/>
          <w:bCs/>
          <w:iCs/>
          <w:sz w:val="24"/>
          <w:szCs w:val="24"/>
        </w:rPr>
        <w:t xml:space="preserve"> с учетом результатов                            финансово-хозяйственной деятельности за первое полугодие текущего года, оценки в целом за 2024 год и минимальным размером коэффициента отчисления части прибыли, остающейся после уплаты налогов </w:t>
      </w:r>
      <w:r>
        <w:rPr>
          <w:rFonts w:ascii="Times New Roman" w:hAnsi="Times New Roman"/>
          <w:bCs/>
          <w:iCs/>
          <w:sz w:val="24"/>
          <w:szCs w:val="24"/>
        </w:rPr>
        <w:t xml:space="preserve">и иных обязательных платежей, на предстоящий бюджетный цикл - 50%.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прогноз доходов </w:t>
      </w:r>
      <w:r>
        <w:rPr>
          <w:rFonts w:ascii="Times New Roman" w:hAnsi="Times New Roman"/>
          <w:bCs/>
          <w:sz w:val="24"/>
          <w:szCs w:val="24"/>
        </w:rPr>
        <w:t xml:space="preserve">от перечисления части прибыли, остающейся после уплаты налогов и иных обязательных платежей </w:t>
      </w:r>
      <w:r>
        <w:rPr>
          <w:rFonts w:ascii="Times New Roman" w:hAnsi="Times New Roman"/>
          <w:bCs/>
          <w:iCs/>
          <w:sz w:val="24"/>
          <w:szCs w:val="24"/>
        </w:rPr>
        <w:t xml:space="preserve">муниципальных унитарных предприятий </w:t>
      </w:r>
      <w:r>
        <w:rPr>
          <w:rFonts w:ascii="Times New Roman" w:hAnsi="Times New Roman"/>
          <w:bCs/>
          <w:sz w:val="24"/>
          <w:szCs w:val="24"/>
        </w:rPr>
        <w:t xml:space="preserve">(МУП ЖКХ «Конып») </w:t>
      </w:r>
      <w:r>
        <w:rPr>
          <w:rFonts w:ascii="Times New Roman" w:hAnsi="Times New Roman"/>
          <w:bCs/>
          <w:iCs/>
          <w:sz w:val="24"/>
          <w:szCs w:val="24"/>
        </w:rPr>
        <w:t xml:space="preserve">на 202</w:t>
      </w:r>
      <w:r>
        <w:rPr>
          <w:rFonts w:ascii="Times New Roman" w:hAnsi="Times New Roman"/>
          <w:bCs/>
          <w:iCs/>
          <w:sz w:val="24"/>
          <w:szCs w:val="24"/>
        </w:rPr>
        <w:t xml:space="preserve">5 год составил </w:t>
      </w:r>
      <w:r>
        <w:rPr>
          <w:rFonts w:ascii="Times New Roman" w:hAnsi="Times New Roman"/>
          <w:bCs/>
          <w:iCs/>
          <w:sz w:val="24"/>
          <w:szCs w:val="24"/>
        </w:rPr>
        <w:t xml:space="preserve">10,0 тыс.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руб</w:t>
      </w:r>
      <w:r>
        <w:rPr>
          <w:rFonts w:ascii="Times New Roman" w:hAnsi="Times New Roman"/>
          <w:bCs/>
          <w:iCs/>
          <w:sz w:val="24"/>
          <w:szCs w:val="24"/>
        </w:rPr>
        <w:t xml:space="preserve">лей</w:t>
      </w:r>
      <w:r>
        <w:rPr>
          <w:rFonts w:ascii="Times New Roman" w:hAnsi="Times New Roman"/>
          <w:bCs/>
          <w:iCs/>
          <w:sz w:val="24"/>
          <w:szCs w:val="24"/>
        </w:rPr>
        <w:t xml:space="preserve">, что </w:t>
      </w:r>
      <w:r>
        <w:rPr>
          <w:rFonts w:ascii="Times New Roman" w:hAnsi="Times New Roman"/>
          <w:bCs/>
          <w:iCs/>
          <w:sz w:val="24"/>
          <w:szCs w:val="24"/>
        </w:rPr>
        <w:t xml:space="preserve">выше</w:t>
      </w:r>
      <w:r>
        <w:rPr>
          <w:rFonts w:ascii="Times New Roman" w:hAnsi="Times New Roman"/>
          <w:bCs/>
          <w:iCs/>
          <w:sz w:val="24"/>
          <w:szCs w:val="24"/>
        </w:rPr>
        <w:t xml:space="preserve"> уровня 20</w:t>
      </w:r>
      <w:r>
        <w:rPr>
          <w:rFonts w:ascii="Times New Roman" w:hAnsi="Times New Roman"/>
          <w:bCs/>
          <w:iCs/>
          <w:sz w:val="24"/>
          <w:szCs w:val="24"/>
        </w:rPr>
        <w:t xml:space="preserve">24</w:t>
      </w:r>
      <w:r>
        <w:rPr>
          <w:rFonts w:ascii="Times New Roman" w:hAnsi="Times New Roman"/>
          <w:bCs/>
          <w:iCs/>
          <w:sz w:val="24"/>
          <w:szCs w:val="24"/>
        </w:rPr>
        <w:t xml:space="preserve"> года на </w:t>
      </w:r>
      <w:r>
        <w:rPr>
          <w:rFonts w:ascii="Times New Roman" w:hAnsi="Times New Roman"/>
          <w:bCs/>
          <w:iCs/>
          <w:sz w:val="24"/>
          <w:szCs w:val="24"/>
        </w:rPr>
        <w:t xml:space="preserve">1,5</w:t>
      </w:r>
      <w:r>
        <w:rPr>
          <w:rFonts w:ascii="Times New Roman" w:hAnsi="Times New Roman"/>
          <w:bCs/>
          <w:iCs/>
          <w:sz w:val="24"/>
          <w:szCs w:val="24"/>
        </w:rPr>
        <w:t xml:space="preserve"> тыс.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рублей. </w:t>
      </w: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919"/>
        <w:contextualSpacing/>
        <w:ind w:left="0"/>
        <w:jc w:val="both"/>
        <w:spacing w:before="0" w:beforeAutospacing="0" w:after="0" w:afterAutospacing="0" w:line="276" w:lineRule="auto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ab/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Прочие поступления от использования имущества, находящегося в собственности муниципального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 спрогнозированы</w:t>
      </w:r>
      <w:r>
        <w:rPr>
          <w:rFonts w:ascii="Times New Roman" w:hAnsi="Times New Roman"/>
          <w:sz w:val="24"/>
          <w:szCs w:val="24"/>
          <w:lang w:val="ru-RU"/>
        </w:rPr>
        <w:t xml:space="preserve"> главным администратором доходов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соответствии с количество</w:t>
      </w:r>
      <w:r>
        <w:rPr>
          <w:rFonts w:ascii="Times New Roman" w:hAnsi="Times New Roman"/>
          <w:sz w:val="24"/>
          <w:szCs w:val="24"/>
          <w:lang w:val="ru-RU"/>
        </w:rPr>
        <w:t xml:space="preserve">м</w:t>
      </w:r>
      <w:r>
        <w:rPr>
          <w:rFonts w:ascii="Times New Roman" w:hAnsi="Times New Roman"/>
          <w:sz w:val="24"/>
          <w:szCs w:val="24"/>
          <w:lang w:val="ru-RU"/>
        </w:rPr>
        <w:t xml:space="preserve"> заключенных договоров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размере </w:t>
      </w:r>
      <w:r>
        <w:rPr>
          <w:rFonts w:ascii="Times New Roman" w:hAnsi="Times New Roman"/>
          <w:sz w:val="24"/>
          <w:szCs w:val="24"/>
          <w:lang w:val="ru-RU"/>
        </w:rPr>
        <w:t xml:space="preserve">400,0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рублей, что ниже ожидаемого поступления в 202</w:t>
      </w:r>
      <w:r>
        <w:rPr>
          <w:rFonts w:ascii="Times New Roman" w:hAnsi="Times New Roman"/>
          <w:sz w:val="24"/>
          <w:szCs w:val="24"/>
          <w:lang w:val="ru-RU"/>
        </w:rPr>
        <w:t xml:space="preserve">4</w:t>
      </w:r>
      <w:r>
        <w:rPr>
          <w:rFonts w:ascii="Times New Roman" w:hAnsi="Times New Roman"/>
          <w:sz w:val="24"/>
          <w:szCs w:val="24"/>
          <w:lang w:val="ru-RU"/>
        </w:rPr>
        <w:t xml:space="preserve"> году на </w:t>
      </w:r>
      <w:r>
        <w:rPr>
          <w:rFonts w:ascii="Times New Roman" w:hAnsi="Times New Roman"/>
          <w:sz w:val="24"/>
          <w:szCs w:val="24"/>
          <w:lang w:val="ru-RU"/>
        </w:rPr>
        <w:t xml:space="preserve">262,1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 или на </w:t>
      </w:r>
      <w:r>
        <w:rPr>
          <w:rFonts w:ascii="Times New Roman" w:hAnsi="Times New Roman"/>
          <w:sz w:val="24"/>
          <w:szCs w:val="24"/>
          <w:lang w:val="ru-RU"/>
        </w:rPr>
        <w:t xml:space="preserve">39,4</w:t>
      </w:r>
      <w:r>
        <w:rPr>
          <w:rFonts w:ascii="Times New Roman" w:hAnsi="Times New Roman"/>
          <w:sz w:val="24"/>
          <w:szCs w:val="24"/>
          <w:lang w:val="ru-RU"/>
        </w:rPr>
        <w:t xml:space="preserve">%.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9"/>
        <w:contextualSpacing/>
        <w:ind w:left="0"/>
        <w:jc w:val="both"/>
        <w:spacing w:before="0" w:beforeAutospacing="0" w:after="0" w:afterAutospacing="0" w:line="276" w:lineRule="auto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В целом доходы от использования муниципального имущества спрогнозированы в объеме 7 210,0 тыс. рублей.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 xml:space="preserve">По доходам от продажи материальных и нематериальных активов</w:t>
      </w:r>
      <w:r>
        <w:rPr>
          <w:rFonts w:ascii="Times New Roman" w:hAnsi="Times New Roman"/>
          <w:sz w:val="24"/>
          <w:szCs w:val="24"/>
        </w:rPr>
        <w:t xml:space="preserve"> при прогнозировании учитывалось: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невостребованность имущества на рынке;</w:t>
      </w:r>
      <w:r>
        <w:rPr>
          <w:rFonts w:ascii="Times New Roman" w:hAnsi="Times New Roman"/>
          <w:sz w:val="24"/>
          <w:szCs w:val="24"/>
        </w:rPr>
      </w:r>
    </w:p>
    <w:p>
      <w:pPr>
        <w:pStyle w:val="949"/>
        <w:contextualSpacing/>
        <w:ind w:firstLine="851"/>
        <w:jc w:val="both"/>
        <w:spacing w:before="0" w:beforeAutospacing="0" w:after="0" w:afterAutospacing="0" w:line="276" w:lineRule="auto"/>
        <w:shd w:val="clear" w:color="auto" w:fill="ffffff"/>
        <w:rPr>
          <w:shd w:val="clear" w:color="auto" w:fill="ffffff"/>
        </w:rPr>
      </w:pPr>
      <w:r>
        <w:t xml:space="preserve">- </w:t>
      </w:r>
      <w:r>
        <w:t xml:space="preserve">це</w:t>
      </w:r>
      <w:r>
        <w:t xml:space="preserve">на земельного участка, предоставленного для ведения личного подсобного хозяйства, садоводства, ин</w:t>
      </w:r>
      <w:r>
        <w:t xml:space="preserve">дивидуального гаражного или индивидуального жилищного строительства, под овощную кладовку, гражданину, являющемуся собственником здания или сооружения, возведенных в соответствии с разрешенным использованием земельного участка и расположенных на приобретае</w:t>
      </w:r>
      <w:r>
        <w:t xml:space="preserve">мом земельном участке</w:t>
      </w:r>
      <w:r>
        <w:t xml:space="preserve"> - </w:t>
      </w:r>
      <w:r>
        <w:rPr>
          <w:shd w:val="clear" w:color="auto" w:fill="ffffff"/>
        </w:rPr>
        <w:t xml:space="preserve">20 процентов </w:t>
      </w:r>
      <w:r>
        <w:rPr>
          <w:shd w:val="clear" w:color="auto" w:fill="ffffff"/>
        </w:rPr>
        <w:t xml:space="preserve">от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его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</w:r>
    </w:p>
    <w:p>
      <w:pPr>
        <w:pStyle w:val="949"/>
        <w:contextualSpacing/>
        <w:jc w:val="both"/>
        <w:spacing w:before="0" w:beforeAutospacing="0" w:after="0" w:afterAutospacing="0" w:line="276" w:lineRule="auto"/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949"/>
        <w:contextualSpacing/>
        <w:jc w:val="both"/>
        <w:spacing w:before="0" w:beforeAutospacing="0" w:after="0" w:afterAutospacing="0" w:line="276" w:lineRule="auto"/>
        <w:shd w:val="clear" w:color="auto" w:fill="ffffff"/>
      </w:pPr>
      <w:r>
        <w:rPr>
          <w:shd w:val="clear" w:color="auto" w:fill="ffffff"/>
        </w:rPr>
        <w:t xml:space="preserve">кадастровой стоимости в 2025 году;</w:t>
      </w:r>
      <w:r>
        <w:t xml:space="preserve"> 30 процентов от его кадастровой стоимости в 2026 году; 60 процентов от его кадастровой стоимости с 01.01.2027.</w:t>
      </w:r>
      <w:r/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целом, доходы от реализации имущества спрогнозированы в сумме 150,0 тыс. рублей, что ниже ожидаемого исполнения 2024 года на 50,0 тыс. рублей или на 25%.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Поступления доходов от продажи земельных участков на 2025 год сформированы в сумме 2 000,0 тыс. рублей, что ниже ожидаемого исполнения за 2024 год на 3 513,3 тыс. рублей или на 63,7%.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Доходы от штрафов</w:t>
      </w:r>
      <w:r>
        <w:rPr>
          <w:rFonts w:ascii="Times New Roman" w:hAnsi="Times New Roman"/>
          <w:sz w:val="24"/>
          <w:szCs w:val="24"/>
        </w:rPr>
        <w:t xml:space="preserve"> прогнозировались главными администраторами доходов на основании данных о количестве наложенных штрафов и их среднем размере, сложившемся за предыдущие три года. </w:t>
      </w:r>
      <w:r>
        <w:rPr>
          <w:rFonts w:ascii="Times New Roman" w:hAnsi="Times New Roman"/>
          <w:sz w:val="24"/>
          <w:szCs w:val="24"/>
        </w:rPr>
        <w:t xml:space="preserve">В целом прогноз доходов от штрафов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составляет  762,0 тыс. рублей, что ниже оценки 2024 года на 94,8 тыс. рублей или на 11,1%. </w:t>
      </w:r>
      <w:r>
        <w:rPr>
          <w:rFonts w:ascii="Times New Roman" w:hAnsi="Times New Roman"/>
          <w:sz w:val="24"/>
          <w:szCs w:val="24"/>
        </w:rPr>
      </w:r>
    </w:p>
    <w:p>
      <w:pPr>
        <w:pStyle w:val="919"/>
        <w:contextualSpacing/>
        <w:ind w:left="0" w:firstLine="709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  <w:lang w:val="ru-RU"/>
        </w:rPr>
        <w:t xml:space="preserve"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 (возврат в текущем год</w:t>
      </w:r>
      <w:r>
        <w:rPr>
          <w:rFonts w:ascii="Times New Roman" w:hAnsi="Times New Roman"/>
          <w:sz w:val="24"/>
          <w:szCs w:val="24"/>
          <w:lang w:val="ru-RU"/>
        </w:rPr>
        <w:t xml:space="preserve">у дебиторской задолженности прошлых периодов), статистические (количественные) показатели в динамике не менее чем за 3 года (виды услуг, административные поводы, размер платежей, фактическое поступление), индексы потребительских цен и объема платных услуг.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contextualSpacing/>
        <w:ind w:left="284" w:firstLine="724"/>
        <w:jc w:val="both"/>
        <w:spacing w:before="0" w:beforeAutospacing="0" w:after="0" w:afterAutospacing="0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целях финансового обеспечения дорожной деятельности в составе  бюджета района сформирован </w:t>
      </w:r>
      <w:r>
        <w:rPr>
          <w:rFonts w:ascii="Times New Roman" w:hAnsi="Times New Roman"/>
          <w:b/>
          <w:bCs/>
          <w:sz w:val="24"/>
          <w:szCs w:val="24"/>
        </w:rPr>
        <w:t xml:space="preserve">дорожный фонд Кирово-Чепецкого района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ind w:left="284" w:firstLine="724"/>
        <w:jc w:val="both"/>
        <w:spacing w:before="0" w:beforeAutospacing="0" w:after="0" w:afterAutospacing="0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Прогнозируемые объемы доходов бюджета района, формирующие ассигнования дорожного фонда Кирово-Чепецкого района на 2025 год приведены в нижеследующей таблице:  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919"/>
        <w:contextualSpacing/>
        <w:ind w:left="0"/>
        <w:jc w:val="right"/>
        <w:spacing w:before="0" w:beforeAutospacing="0" w:after="0" w:afterAutospacing="0" w:line="276" w:lineRule="auto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bCs/>
          <w:sz w:val="24"/>
          <w:szCs w:val="24"/>
          <w:lang w:val="ru-RU"/>
        </w:rPr>
      </w:r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563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Доходы от уплаты акцизов на автомобильный бензин, прямогонный бензин, дизельное топливо, моторные масл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 для дизельных и карбюраторных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(инжекторных) двигателей, производимые на территории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13 320,2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61 514,0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капитальный ремонт,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покрытий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40 158,0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добровольных пожертвований, в отношении автомобильных дорог общего пользования местного значения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1 707,173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116 729,373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</w:tr>
    </w:tbl>
    <w:p>
      <w:pPr>
        <w:pStyle w:val="924"/>
        <w:contextualSpacing/>
        <w:jc w:val="both"/>
        <w:spacing w:before="0" w:beforeAutospacing="0" w:after="0" w:afterAutospacing="0" w:line="276" w:lineRule="auto"/>
        <w:rPr>
          <w:rFonts w:ascii="Times New Roman" w:hAnsi="Times New Roman" w:cs="Times New Roman"/>
          <w:b w:val="0"/>
          <w:sz w:val="24"/>
          <w:szCs w:val="24"/>
          <w:highlight w:val="yellow"/>
          <w:u w:val="single"/>
        </w:rPr>
        <w:outlineLvl w:val="2"/>
      </w:pPr>
      <w:r>
        <w:rPr>
          <w:rFonts w:ascii="Times New Roman" w:hAnsi="Times New Roman" w:cs="Times New Roman"/>
          <w:b w:val="0"/>
          <w:sz w:val="24"/>
          <w:szCs w:val="24"/>
          <w:highlight w:val="yellow"/>
          <w:u w:val="single"/>
        </w:rPr>
      </w:r>
      <w:r>
        <w:rPr>
          <w:rFonts w:ascii="Times New Roman" w:hAnsi="Times New Roman" w:cs="Times New Roman"/>
          <w:b w:val="0"/>
          <w:sz w:val="24"/>
          <w:szCs w:val="24"/>
          <w:highlight w:val="yellow"/>
          <w:u w:val="single"/>
        </w:rPr>
      </w:r>
    </w:p>
    <w:p>
      <w:pPr>
        <w:contextualSpacing/>
        <w:ind w:left="284" w:firstLine="567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3"/>
      </w:pPr>
      <w:r>
        <w:rPr>
          <w:rFonts w:ascii="Times New Roman" w:hAnsi="Times New Roman"/>
          <w:sz w:val="24"/>
          <w:szCs w:val="24"/>
        </w:rPr>
        <w:t xml:space="preserve">Формирование безвозмездных поступлений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осуществлялось в соответствии с проектом закона Кировской области «Об областном бюджете на 2025 год и на плановый период 2026 и 2027 годов», а также с учетом ожидаемой оценки поступлений на планируемый год.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left="284" w:firstLine="567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3"/>
      </w:pPr>
      <w:r>
        <w:rPr>
          <w:rFonts w:ascii="Times New Roman" w:hAnsi="Times New Roman"/>
          <w:sz w:val="24"/>
          <w:szCs w:val="24"/>
        </w:rPr>
        <w:t xml:space="preserve">Общий объем безвозмездных поступлений из областного бюджета на 2025 год составляет 546 860,3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left="7090" w:firstLine="709"/>
        <w:jc w:val="right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3"/>
      </w:pPr>
      <w:r>
        <w:rPr>
          <w:rFonts w:ascii="Times New Roman" w:hAnsi="Times New Roman"/>
          <w:sz w:val="24"/>
          <w:szCs w:val="24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620" w:type="dxa"/>
        <w:tblInd w:w="103" w:type="dxa"/>
        <w:tblLook w:val="04A0" w:firstRow="1" w:lastRow="0" w:firstColumn="1" w:lastColumn="0" w:noHBand="0" w:noVBand="1"/>
      </w:tblPr>
      <w:tblGrid>
        <w:gridCol w:w="6040"/>
        <w:gridCol w:w="1820"/>
        <w:gridCol w:w="1760"/>
      </w:tblGrid>
      <w:tr>
        <w:tblPrEx/>
        <w:trPr>
          <w:trHeight w:val="9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ожидаемое поступление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поступления, всего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549 158,2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550 417,3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Дотации, из них: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66 595,1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51 816,0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  <w:t xml:space="preserve">дотации на выравнивание бюджетной обеспеченности</w:t>
            </w: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64 673,0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51 816,0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209 123,4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198 786,1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247 506,7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270 948,5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Иные межбюджетные трансферты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25 424,7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25 759,6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Прочие безвозмездные поступления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1 569,5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3 107,2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2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- 1061,2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6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безвозмездных поступлений на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 в сравнении с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202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 годом представлен в </w:t>
      </w:r>
      <w:r>
        <w:rPr>
          <w:rFonts w:ascii="Times New Roman" w:hAnsi="Times New Roman"/>
          <w:b/>
          <w:sz w:val="24"/>
          <w:szCs w:val="24"/>
        </w:rPr>
        <w:t xml:space="preserve">приложении 1</w:t>
      </w:r>
      <w:r>
        <w:rPr>
          <w:rFonts w:ascii="Times New Roman" w:hAnsi="Times New Roman"/>
          <w:sz w:val="24"/>
          <w:szCs w:val="24"/>
        </w:rPr>
        <w:t xml:space="preserve"> к настоящей пояснительной записке.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РАСХОДЫ  БЮДЖЕТА КИРОВО-ЧЕПЕЦКОГО РАЙОНА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2025 ГОД</w:t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1"/>
        <w:contextualSpacing/>
        <w:ind w:firstLine="708"/>
        <w:jc w:val="both"/>
        <w:spacing w:before="0" w:beforeAutospacing="0" w:after="0" w:afterAutospacing="0" w:line="276" w:lineRule="auto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Формирование расходной части бюджета проведено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соответствии с проектом областного закона об областном бюджете на 202</w:t>
      </w:r>
      <w:r>
        <w:rPr>
          <w:rFonts w:ascii="Times New Roman" w:hAnsi="Times New Roman"/>
          <w:sz w:val="24"/>
          <w:szCs w:val="24"/>
          <w:lang w:val="ru-RU"/>
        </w:rPr>
        <w:t xml:space="preserve">5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 xml:space="preserve">6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 xml:space="preserve">7</w:t>
      </w:r>
      <w:r>
        <w:rPr>
          <w:rFonts w:ascii="Times New Roman" w:hAnsi="Times New Roman"/>
          <w:sz w:val="24"/>
          <w:szCs w:val="24"/>
          <w:lang w:val="ru-RU"/>
        </w:rPr>
        <w:t xml:space="preserve"> годов, а также в соответствии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 Методикой планирования бюджетных ассигнований бюджета Кирово-Чепецкого района  с учетом следующих основных подходов.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</w:p>
    <w:p>
      <w:pPr>
        <w:pStyle w:val="930"/>
        <w:contextualSpacing/>
        <w:ind w:firstLine="720"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Расходы на заработную плату с начислениями работникам муниципальных учреждений  предусмотрены в условиях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 учетом индексации заработной платы в 2024 году, работников органов местного самоуправления в соответствии с постановлением Правительства Кировс</w:t>
      </w:r>
      <w:r>
        <w:rPr>
          <w:sz w:val="24"/>
          <w:szCs w:val="24"/>
        </w:rPr>
        <w:t xml:space="preserve">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контрольно-счётных органов, муниципальных служащих, учитываемых</w:t>
      </w:r>
      <w:r>
        <w:rPr>
          <w:sz w:val="24"/>
          <w:szCs w:val="24"/>
        </w:rPr>
        <w:t xml:space="preserve">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 от 13.09.2023 №475-П). </w:t>
      </w:r>
      <w:r>
        <w:rPr>
          <w:sz w:val="24"/>
          <w:szCs w:val="24"/>
        </w:rPr>
      </w:r>
    </w:p>
    <w:p>
      <w:pPr>
        <w:pStyle w:val="921"/>
        <w:contextualSpacing/>
        <w:ind w:firstLine="708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Сохранен</w:t>
      </w:r>
      <w:r>
        <w:rPr>
          <w:rFonts w:ascii="Times New Roman" w:hAnsi="Times New Roman"/>
          <w:sz w:val="24"/>
          <w:szCs w:val="24"/>
          <w:lang w:val="ru-RU"/>
        </w:rPr>
        <w:t xml:space="preserve">ы</w:t>
      </w:r>
      <w:r>
        <w:rPr>
          <w:rFonts w:ascii="Times New Roman" w:hAnsi="Times New Roman"/>
          <w:sz w:val="24"/>
          <w:szCs w:val="24"/>
          <w:lang w:val="ru-RU"/>
        </w:rPr>
        <w:t xml:space="preserve"> все мер</w:t>
      </w:r>
      <w:r>
        <w:rPr>
          <w:rFonts w:ascii="Times New Roman" w:hAnsi="Times New Roman"/>
          <w:sz w:val="24"/>
          <w:szCs w:val="24"/>
          <w:lang w:val="ru-RU"/>
        </w:rPr>
        <w:t xml:space="preserve">ы</w:t>
      </w:r>
      <w:r>
        <w:rPr>
          <w:rFonts w:ascii="Times New Roman" w:hAnsi="Times New Roman"/>
          <w:sz w:val="24"/>
          <w:szCs w:val="24"/>
          <w:lang w:val="ru-RU"/>
        </w:rPr>
        <w:t xml:space="preserve"> социальной поддержки для отдельных  категорий граждан.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21"/>
        <w:contextualSpacing/>
        <w:ind w:firstLine="708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Обеспечен</w:t>
      </w:r>
      <w:r>
        <w:rPr>
          <w:rFonts w:ascii="Times New Roman" w:hAnsi="Times New Roman"/>
          <w:sz w:val="24"/>
          <w:szCs w:val="24"/>
          <w:lang w:val="ru-RU"/>
        </w:rPr>
        <w:t xml:space="preserve">о</w:t>
      </w:r>
      <w:r>
        <w:rPr>
          <w:rFonts w:ascii="Times New Roman" w:hAnsi="Times New Roman"/>
          <w:sz w:val="24"/>
          <w:szCs w:val="24"/>
          <w:lang w:val="ru-RU"/>
        </w:rPr>
        <w:t xml:space="preserve"> в полном объеме софинансирования к средствам областного бюджета в соответствии с условиями предоставления межбюджетных трансфертов.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21"/>
        <w:contextualSpacing/>
        <w:ind w:firstLine="708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highlight w:val="green"/>
          <w:lang w:val="ru-RU"/>
        </w:rPr>
      </w:pPr>
      <w:r>
        <w:rPr>
          <w:rFonts w:ascii="Times New Roman" w:hAnsi="Times New Roman"/>
          <w:sz w:val="24"/>
          <w:szCs w:val="24"/>
          <w:highlight w:val="green"/>
          <w:lang w:val="ru-RU"/>
        </w:rPr>
      </w:r>
      <w:r>
        <w:rPr>
          <w:rFonts w:ascii="Times New Roman" w:hAnsi="Times New Roman"/>
          <w:sz w:val="24"/>
          <w:szCs w:val="24"/>
          <w:highlight w:val="green"/>
          <w:lang w:val="ru-RU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</w:t>
      </w:r>
      <w:r>
        <w:rPr>
          <w:rFonts w:ascii="Times New Roman" w:hAnsi="Times New Roman"/>
          <w:sz w:val="24"/>
          <w:szCs w:val="24"/>
        </w:rPr>
        <w:t xml:space="preserve">на оплату коммунальных услуг муниципальных учреждений  предусмотрены с учетом роста тарифов на планируемый период по данным региональной службы по тарифам</w:t>
      </w:r>
      <w:r>
        <w:rPr>
          <w:rFonts w:ascii="Times New Roman" w:hAnsi="Times New Roman"/>
          <w:sz w:val="24"/>
          <w:szCs w:val="24"/>
        </w:rPr>
        <w:t xml:space="preserve"> Кировской области.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по уплате налогов и взносом на капитальный ремонт определены исходя из потребности.</w:t>
      </w:r>
      <w:r>
        <w:rPr>
          <w:rFonts w:ascii="Times New Roman" w:hAnsi="Times New Roman"/>
          <w:sz w:val="24"/>
          <w:szCs w:val="24"/>
        </w:rPr>
      </w:r>
    </w:p>
    <w:p>
      <w:pPr>
        <w:pStyle w:val="921"/>
        <w:contextualSpacing/>
        <w:ind w:firstLine="708"/>
        <w:jc w:val="both"/>
        <w:spacing w:before="0" w:beforeAutospacing="0" w:after="0" w:afterAutospacing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Расходы дорожного фонда определены исходя из прогнозируемых доходов бюджета Кирово-Чепецкого района и межбюджетных трансфертов из областного бюджета.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30"/>
        <w:contextualSpacing/>
        <w:ind w:firstLine="720"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Расходы предусмотрены исходя из действующей нормативной базы, действующих федеральных и областных законов.</w:t>
      </w:r>
      <w:r>
        <w:rPr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остальные расходы, связанные в том числе с материальными затратами муниципальных учреждений, предусмотрены на уровне плановых назначений текущего года.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расходов бюджета Кирово-Чепецкого района на 2025 год предусматривается в сумме  </w:t>
      </w:r>
      <w:r>
        <w:rPr>
          <w:rFonts w:ascii="Times New Roman" w:hAnsi="Times New Roman"/>
          <w:b/>
          <w:sz w:val="24"/>
          <w:szCs w:val="24"/>
        </w:rPr>
        <w:t xml:space="preserve">809 251,0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</w:r>
    </w:p>
    <w:p>
      <w:pPr>
        <w:pStyle w:val="930"/>
        <w:contextualSpacing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Как и в текущем году, бюджет Кирово-Чепецкого района на предстоящий период является программным. В трехлетнем периоде предусмотрены расходы на реализацию 12 муниципальных программ. </w:t>
      </w:r>
      <w:r>
        <w:rPr>
          <w:sz w:val="24"/>
          <w:szCs w:val="24"/>
        </w:rPr>
      </w:r>
    </w:p>
    <w:p>
      <w:pPr>
        <w:contextualSpacing/>
        <w:spacing w:before="0" w:beforeAutospacing="0" w:after="0" w:afterAutospacing="0"/>
        <w:rPr>
          <w:rFonts w:ascii="Times New Roman" w:hAnsi="Times New Roman"/>
          <w:b/>
          <w:sz w:val="24"/>
          <w:szCs w:val="24"/>
          <w:highlight w:val="green"/>
        </w:rPr>
      </w:pPr>
      <w:r>
        <w:rPr>
          <w:rFonts w:ascii="Times New Roman" w:hAnsi="Times New Roman"/>
          <w:b/>
          <w:sz w:val="24"/>
          <w:szCs w:val="24"/>
          <w:highlight w:val="green"/>
        </w:rPr>
      </w:r>
      <w:r>
        <w:rPr>
          <w:rFonts w:ascii="Times New Roman" w:hAnsi="Times New Roman"/>
          <w:b/>
          <w:sz w:val="24"/>
          <w:szCs w:val="24"/>
          <w:highlight w:val="green"/>
        </w:rPr>
      </w:r>
    </w:p>
    <w:p>
      <w:pPr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об объемах бюджетных ассигнований, предусмотренных в проекте, в разрезе муниципальных программ и </w:t>
      </w:r>
      <w:r>
        <w:rPr>
          <w:rFonts w:ascii="Times New Roman" w:hAnsi="Times New Roman"/>
          <w:b/>
          <w:sz w:val="24"/>
          <w:szCs w:val="24"/>
        </w:rPr>
        <w:t xml:space="preserve">внепрограммным</w:t>
      </w:r>
      <w:r>
        <w:rPr>
          <w:rFonts w:ascii="Times New Roman" w:hAnsi="Times New Roman"/>
          <w:b/>
          <w:sz w:val="24"/>
          <w:szCs w:val="24"/>
        </w:rPr>
        <w:t xml:space="preserve"> направлениям деятельности на  2025 год</w:t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right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</w:t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510"/>
        <w:gridCol w:w="1418"/>
      </w:tblGrid>
      <w:tr>
        <w:tblPrEx/>
        <w:trPr>
          <w:trHeight w:val="59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Наименование расхода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Сумма  2025 год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465810,3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67568,5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2976,8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393,4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16094,9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119579,4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13112,6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7422,9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7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18157,0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36722,0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60138,6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1264,7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930"/>
        <w:contextualSpacing/>
        <w:spacing w:before="0" w:beforeAutospacing="0" w:after="0" w:afterAutospacing="0"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 рамок муниципальных программ предусмотрены расходы на компенсацию затрат депутатам представительного органа муниципального </w:t>
      </w:r>
      <w:r>
        <w:rPr>
          <w:rFonts w:ascii="Times New Roman" w:hAnsi="Times New Roman"/>
          <w:sz w:val="24"/>
          <w:szCs w:val="24"/>
        </w:rPr>
        <w:t xml:space="preserve">образования</w:t>
      </w:r>
      <w:r>
        <w:rPr>
          <w:rFonts w:ascii="Times New Roman" w:hAnsi="Times New Roman"/>
          <w:sz w:val="24"/>
          <w:szCs w:val="24"/>
        </w:rPr>
        <w:t xml:space="preserve">, содержание председателя Контрольно-счетной комиссии Кирово-Чепецкого района, осуществление полномочий по составлению (изменению) списков кандидатов в присяжные заседатели федеральных судов общей, другие общегосударственные вопросы.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об объемах бюджетных ассигнований, предусмотренных в проекте, в разрезе разделов, подразделов на  2025 год</w:t>
      </w:r>
      <w:r>
        <w:rPr>
          <w:rFonts w:ascii="Times New Roman" w:hAnsi="Times New Roman"/>
          <w:b/>
          <w:sz w:val="24"/>
          <w:szCs w:val="24"/>
        </w:rPr>
      </w:r>
    </w:p>
    <w:p>
      <w:pPr>
        <w:contextualSpacing/>
        <w:jc w:val="right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тыс. рублей</w:t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2127"/>
        <w:gridCol w:w="1984"/>
      </w:tblGrid>
      <w:tr>
        <w:tblPrEx/>
        <w:trPr>
          <w:trHeight w:val="357"/>
        </w:trPr>
        <w:tc>
          <w:tcPr>
            <w:tcW w:w="851" w:type="dxa"/>
            <w:textDirection w:val="lrTb"/>
            <w:noWrap w:val="false"/>
          </w:tcPr>
          <w:p>
            <w:pPr>
              <w:contextualSpacing/>
              <w:ind w:left="176" w:right="-108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176" w:right="-108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contextualSpacing/>
              <w:ind w:left="601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tcW w:w="851" w:type="dxa"/>
            <w:textDirection w:val="lrTb"/>
            <w:noWrap w:val="false"/>
          </w:tcPr>
          <w:p>
            <w:pPr>
              <w:contextualSpacing/>
              <w:ind w:left="176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Merge w:val="continue"/>
            <w:textDirection w:val="lrTb"/>
            <w:noWrap w:val="false"/>
          </w:tcPr>
          <w:p>
            <w:pPr>
              <w:ind w:left="176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left="-109" w:right="-107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left="-109" w:right="-107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-109" w:right="-107"/>
              <w:jc w:val="center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в общем объеме расходов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31"/>
        </w:trPr>
        <w:tc>
          <w:tcPr>
            <w:tcW w:w="851" w:type="dxa"/>
            <w:textDirection w:val="lrTb"/>
            <w:noWrap w:val="false"/>
          </w:tcPr>
          <w:p>
            <w:pPr>
              <w:contextualSpacing/>
              <w:ind w:left="34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ind w:left="34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62091,8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7,7%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2676,8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133641,5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16,5%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7676,9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0,9%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6 785,8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0,8%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461580,2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57,0%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58783,7,0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7,3%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Социальная политика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39970,6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4,9%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0,1%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65"/>
        </w:trPr>
        <w:tc>
          <w:tcPr>
            <w:tcW w:w="8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35213,8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4,4%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24"/>
        <w:contextualSpacing/>
        <w:spacing w:before="0" w:beforeAutospacing="0" w:after="0" w:afterAutospacing="0" w:line="276" w:lineRule="auto"/>
        <w:rPr>
          <w:rFonts w:ascii="Times New Roman" w:hAnsi="Times New Roman" w:cs="Times New Roman"/>
          <w:b w:val="0"/>
          <w:sz w:val="24"/>
          <w:szCs w:val="24"/>
          <w:highlight w:val="green"/>
          <w:u w:val="single"/>
        </w:rPr>
        <w:outlineLvl w:val="2"/>
      </w:pPr>
      <w:r>
        <w:rPr>
          <w:rFonts w:ascii="Times New Roman" w:hAnsi="Times New Roman" w:cs="Times New Roman"/>
          <w:b w:val="0"/>
          <w:sz w:val="24"/>
          <w:szCs w:val="24"/>
          <w:highlight w:val="green"/>
          <w:u w:val="single"/>
        </w:rPr>
      </w:r>
      <w:r>
        <w:rPr>
          <w:rFonts w:ascii="Times New Roman" w:hAnsi="Times New Roman" w:cs="Times New Roman"/>
          <w:b w:val="0"/>
          <w:sz w:val="24"/>
          <w:szCs w:val="24"/>
          <w:highlight w:val="green"/>
          <w:u w:val="single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01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«Общегосударственные вопросы»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разделу предусмотрен на 2025 год – 62091,8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восьми муниципальных программ: </w:t>
      </w:r>
      <w:r>
        <w:rPr>
          <w:rFonts w:ascii="Times New Roman" w:hAnsi="Times New Roman"/>
          <w:sz w:val="24"/>
          <w:szCs w:val="24"/>
        </w:rPr>
        <w:t xml:space="preserve">«Развитие системы образования Кирово-Чепец</w:t>
      </w:r>
      <w:r>
        <w:rPr>
          <w:rFonts w:ascii="Times New Roman" w:hAnsi="Times New Roman"/>
          <w:sz w:val="24"/>
          <w:szCs w:val="24"/>
        </w:rPr>
        <w:t xml:space="preserve">кого района», «Развитие культуры, молодежной политики и спорта Кирово-Чепецкого района», «Развитие агропромышленного комплекса Кирово-Чепецкого района», «Оказание мер социальной поддержки детям - сиротам и детям, оставшимся без попечения родителей, лицам и</w:t>
      </w:r>
      <w:r>
        <w:rPr>
          <w:rFonts w:ascii="Times New Roman" w:hAnsi="Times New Roman"/>
          <w:sz w:val="24"/>
          <w:szCs w:val="24"/>
        </w:rPr>
        <w:t xml:space="preserve">з числа детей - сирот и детей, оставшихся без попечения родителей, детям, попавшим в сложную жизненную ситуацию в Кирово-Чепецком районе», «Развитие муниципального управления Кирово-Чепецкого района», «Обеспечение безопасности и жизнедеятельности населения</w:t>
      </w:r>
      <w:r>
        <w:rPr>
          <w:rFonts w:ascii="Times New Roman" w:hAnsi="Times New Roman"/>
          <w:sz w:val="24"/>
          <w:szCs w:val="24"/>
        </w:rPr>
        <w:t xml:space="preserve"> Кирово-Чепецкого района»,</w:t>
      </w:r>
      <w:r>
        <w:rPr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Управление имуществом и земельными ресурсами Кирово-Чепецкого района», «Управление муниципальными финансами и регулирование межбюджетных отношений в Кирово-Чепецком районе». Расходы по разделу сложились следующим образом: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highlight w:val="green"/>
        </w:rPr>
      </w:pPr>
      <w:r>
        <w:rPr>
          <w:rFonts w:ascii="Times New Roman" w:hAnsi="Times New Roman"/>
          <w:i/>
          <w:sz w:val="24"/>
          <w:szCs w:val="24"/>
          <w:highlight w:val="green"/>
        </w:rPr>
      </w:r>
      <w:r>
        <w:rPr>
          <w:rFonts w:ascii="Times New Roman" w:hAnsi="Times New Roman"/>
          <w:i/>
          <w:sz w:val="24"/>
          <w:szCs w:val="24"/>
          <w:highlight w:val="green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62091,8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1 969,7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Функционирование представительных органов муниципальных образований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Функционирование местных администраций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50011,2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Судебная система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4,06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1 200,6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6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Резервные фонды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8546,2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highlight w:val="green"/>
        </w:rPr>
      </w:pPr>
      <w:r>
        <w:rPr>
          <w:rFonts w:ascii="Times New Roman" w:hAnsi="Times New Roman"/>
          <w:i/>
          <w:sz w:val="24"/>
          <w:szCs w:val="24"/>
          <w:highlight w:val="green"/>
        </w:rPr>
      </w:r>
      <w:r>
        <w:rPr>
          <w:rFonts w:ascii="Times New Roman" w:hAnsi="Times New Roman"/>
          <w:i/>
          <w:sz w:val="24"/>
          <w:szCs w:val="24"/>
          <w:highlight w:val="green"/>
        </w:rPr>
      </w:r>
    </w:p>
    <w:p>
      <w:pPr>
        <w:pStyle w:val="917"/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По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драздел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«Функционирование высшего должностного лица муниципального образования»</w:t>
      </w:r>
      <w:r>
        <w:rPr>
          <w:rFonts w:ascii="Times New Roman" w:hAnsi="Times New Roman"/>
          <w:i/>
          <w:sz w:val="24"/>
          <w:szCs w:val="24"/>
          <w:lang w:val="ru-RU"/>
        </w:rPr>
      </w:r>
    </w:p>
    <w:p>
      <w:pPr>
        <w:pStyle w:val="917"/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на обеспечение деятельности Главы Кирово-Чепецкого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По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драздел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«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Функционирование представительных органов муниципальных образований»</w:t>
      </w:r>
      <w:r>
        <w:rPr>
          <w:rFonts w:ascii="Times New Roman" w:hAnsi="Times New Roman"/>
          <w:i/>
          <w:sz w:val="24"/>
          <w:szCs w:val="24"/>
          <w:lang w:val="ru-RU"/>
        </w:rPr>
      </w:r>
    </w:p>
    <w:p>
      <w:pPr>
        <w:pStyle w:val="917"/>
        <w:contextualSpacing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аппарата Кирово-Чепецкой районной Думы. 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</w:r>
      <w:r>
        <w:rPr>
          <w:rFonts w:ascii="Times New Roman" w:hAnsi="Times New Roman"/>
          <w:i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По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драздел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«Функционирование местных администраций»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администрации Кирово-Чепецкого района, в т.ч. на выполнение государственных полномочий переданных органам местного самоуправления: по опеке и попечительству в размере </w:t>
      </w:r>
      <w:r>
        <w:rPr>
          <w:rFonts w:ascii="Times New Roman" w:hAnsi="Times New Roman"/>
          <w:sz w:val="24"/>
          <w:szCs w:val="24"/>
          <w:lang w:val="ru-RU"/>
        </w:rPr>
        <w:t xml:space="preserve">1599,0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рублей, по созданию комиссий по делам </w:t>
      </w:r>
      <w:r>
        <w:rPr>
          <w:rFonts w:ascii="Times New Roman" w:hAnsi="Times New Roman"/>
          <w:sz w:val="24"/>
          <w:szCs w:val="24"/>
          <w:lang w:val="ru-RU"/>
        </w:rPr>
        <w:t xml:space="preserve">несовершенноетних</w:t>
      </w:r>
      <w:r>
        <w:rPr>
          <w:rFonts w:ascii="Times New Roman" w:hAnsi="Times New Roman"/>
          <w:sz w:val="24"/>
          <w:szCs w:val="24"/>
          <w:lang w:val="ru-RU"/>
        </w:rPr>
        <w:t xml:space="preserve"> в размере </w:t>
      </w:r>
      <w:r>
        <w:rPr>
          <w:rFonts w:ascii="Times New Roman" w:hAnsi="Times New Roman"/>
          <w:sz w:val="24"/>
          <w:szCs w:val="24"/>
          <w:lang w:val="ru-RU"/>
        </w:rPr>
        <w:t xml:space="preserve">1252,0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рублей, по поддержке сельскохозяйственного производства в размере </w:t>
      </w:r>
      <w:r>
        <w:rPr>
          <w:rFonts w:ascii="Times New Roman" w:hAnsi="Times New Roman"/>
          <w:sz w:val="24"/>
          <w:szCs w:val="24"/>
          <w:lang w:val="ru-RU"/>
        </w:rPr>
        <w:t xml:space="preserve">626,0</w:t>
      </w:r>
      <w:r>
        <w:rPr>
          <w:rFonts w:ascii="Times New Roman" w:hAnsi="Times New Roman"/>
          <w:sz w:val="24"/>
          <w:szCs w:val="24"/>
          <w:lang w:val="ru-RU"/>
        </w:rPr>
        <w:t xml:space="preserve"> тыс. рублей. 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green"/>
          <w:lang w:val="ru-RU"/>
        </w:rPr>
      </w:pPr>
      <w:r>
        <w:rPr>
          <w:rFonts w:ascii="Times New Roman" w:hAnsi="Times New Roman"/>
          <w:sz w:val="24"/>
          <w:szCs w:val="24"/>
          <w:highlight w:val="green"/>
          <w:lang w:val="ru-RU"/>
        </w:rPr>
      </w:r>
      <w:r>
        <w:rPr>
          <w:rFonts w:ascii="Times New Roman" w:hAnsi="Times New Roman"/>
          <w:sz w:val="24"/>
          <w:szCs w:val="24"/>
          <w:highlight w:val="green"/>
          <w:lang w:val="ru-RU"/>
        </w:rPr>
      </w:r>
    </w:p>
    <w:p>
      <w:pPr>
        <w:pStyle w:val="917"/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Подраздел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«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Судебная система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»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запланированы расходы</w:t>
      </w:r>
      <w:r>
        <w:rPr>
          <w:rFonts w:ascii="Times New Roman" w:hAnsi="Times New Roman"/>
          <w:sz w:val="24"/>
          <w:szCs w:val="24"/>
          <w:lang w:val="ru-RU"/>
        </w:rPr>
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По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драздел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«Обеспечение деятельности финансовых, налоговых и таможенных органов и органов финансового (финансово-бюджетного) надзора»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запланированы расходы Контрольно-счетной комиссии Кирово-Чепецкого района.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contextualSpacing/>
        <w:ind w:firstLine="708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«Резервные фонды»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предусмотрены средства резервного фонда администрации Кирово-Чепецкого на проведение мероприятий, связанных с ликвидацией последствий стихийных бедствий и других чрезвычайных ситуаций, на территории района в размере 300,0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«Другие общегосударственные вопросы»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запланированы расходы:</w:t>
      </w:r>
      <w:r>
        <w:rPr>
          <w:rFonts w:ascii="Times New Roman" w:hAnsi="Times New Roman"/>
          <w:sz w:val="24"/>
          <w:szCs w:val="24"/>
        </w:rPr>
      </w:r>
    </w:p>
    <w:p>
      <w:pPr>
        <w:pStyle w:val="917"/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рамках муниципальной программы Кирово-Чепецкого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«Развитие культуры, молодежной политики и спорта </w:t>
      </w:r>
      <w:r>
        <w:rPr>
          <w:rFonts w:ascii="Times New Roman" w:hAnsi="Times New Roman"/>
          <w:sz w:val="24"/>
          <w:szCs w:val="24"/>
          <w:lang w:val="ru-RU"/>
        </w:rPr>
        <w:t xml:space="preserve">Кирово-Чепецкого</w:t>
      </w:r>
      <w:r>
        <w:rPr>
          <w:rFonts w:ascii="Times New Roman" w:hAnsi="Times New Roman"/>
          <w:sz w:val="24"/>
          <w:szCs w:val="24"/>
          <w:lang w:val="ru-RU"/>
        </w:rPr>
        <w:t xml:space="preserve"> района»</w:t>
      </w:r>
      <w:r>
        <w:rPr>
          <w:rFonts w:ascii="Times New Roman" w:hAnsi="Times New Roman"/>
          <w:sz w:val="24"/>
          <w:szCs w:val="24"/>
          <w:lang w:val="ru-RU"/>
        </w:rPr>
        <w:t xml:space="preserve"> 115,5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рублей, из них: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на</w:t>
      </w:r>
      <w:r>
        <w:rPr>
          <w:rFonts w:ascii="Times New Roman" w:hAnsi="Times New Roman"/>
          <w:sz w:val="24"/>
          <w:szCs w:val="24"/>
          <w:lang w:val="ru-RU"/>
        </w:rPr>
        <w:t xml:space="preserve"> выполнение государственных полномочий переданных органам местного самоуправления по хранению и комплектованию муниципальных архивов документами Архивного фонда находящимися на территориях муниципальных образований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37,5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материальные затраты 78,0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;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917"/>
        <w:contextualSpacing/>
        <w:ind w:firstLine="902"/>
        <w:jc w:val="both"/>
        <w:spacing w:before="0" w:beforeAutospacing="0" w:after="0" w:afterAutospacing="0"/>
        <w:widowControl w:val="off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рамках муниципальной программы Кирово-Чепецкого района «Муниципальная программа Кирово-Чепецкого района «Управление имуществом и земельными ресурсами Кирово-Чепецкого района» - </w:t>
      </w:r>
      <w:r>
        <w:rPr>
          <w:rFonts w:ascii="Times New Roman" w:hAnsi="Times New Roman"/>
          <w:sz w:val="24"/>
          <w:szCs w:val="24"/>
          <w:lang w:val="ru-RU"/>
        </w:rPr>
        <w:t xml:space="preserve">5228,8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рублей, из них: </w:t>
      </w:r>
      <w:r>
        <w:rPr>
          <w:rFonts w:ascii="Times New Roman" w:hAnsi="Times New Roman"/>
          <w:sz w:val="24"/>
          <w:szCs w:val="24"/>
          <w:lang w:val="ru-RU"/>
        </w:rPr>
        <w:t xml:space="preserve">674,1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sz w:val="24"/>
          <w:szCs w:val="24"/>
          <w:lang w:val="ru-RU"/>
        </w:rPr>
        <w:t xml:space="preserve"> коммунальные услуги по площадям архива и гаража,</w:t>
      </w:r>
      <w:r>
        <w:rPr>
          <w:rFonts w:ascii="Times New Roman" w:hAnsi="Times New Roman"/>
          <w:sz w:val="24"/>
          <w:szCs w:val="24"/>
          <w:lang w:val="ru-RU"/>
        </w:rPr>
        <w:t xml:space="preserve"> 42,0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транспортный налог,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4</w:t>
      </w:r>
      <w:r>
        <w:rPr>
          <w:rFonts w:ascii="Times New Roman" w:hAnsi="Times New Roman"/>
          <w:sz w:val="24"/>
          <w:szCs w:val="24"/>
          <w:lang w:val="ru-RU"/>
        </w:rPr>
        <w:t xml:space="preserve">000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 xml:space="preserve"> Приобретение здания под библиотеку для МБУК "Кирово-Чепецкая РЦБС" в ст. Просница (письмо УК от 06.08.2024 №139), </w:t>
      </w:r>
      <w:r>
        <w:rPr>
          <w:rFonts w:ascii="Times New Roman" w:hAnsi="Times New Roman"/>
          <w:sz w:val="24"/>
          <w:szCs w:val="24"/>
          <w:lang w:val="ru-RU"/>
        </w:rPr>
        <w:t xml:space="preserve">512,7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sz w:val="24"/>
          <w:szCs w:val="24"/>
          <w:lang w:val="ru-RU"/>
        </w:rPr>
        <w:t xml:space="preserve"> другие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мероприятия по программе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;</w:t>
      </w:r>
      <w:r>
        <w:rPr>
          <w:rFonts w:ascii="Times New Roman" w:hAnsi="Times New Roman"/>
          <w:iCs/>
          <w:sz w:val="24"/>
          <w:szCs w:val="24"/>
          <w:lang w:val="ru-RU"/>
        </w:rPr>
      </w:r>
    </w:p>
    <w:p>
      <w:pPr>
        <w:pStyle w:val="917"/>
        <w:contextualSpacing/>
        <w:ind w:firstLine="902"/>
        <w:jc w:val="both"/>
        <w:spacing w:before="0" w:beforeAutospacing="0" w:after="0" w:afterAutospacing="0"/>
        <w:widowControl w:val="off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в</w:t>
      </w:r>
      <w:r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униципальной программы Кирово-Чепецкого района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«Развитие системы образования Кирово-Чепецкого района»</w:t>
      </w:r>
      <w:r>
        <w:rPr>
          <w:rFonts w:ascii="Times New Roman" w:hAnsi="Times New Roman"/>
          <w:sz w:val="24"/>
          <w:szCs w:val="24"/>
          <w:lang w:val="ru-RU"/>
        </w:rPr>
        <w:t xml:space="preserve"> 287,0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аренда помещений по адресу ул. Первомайская, 10;</w:t>
      </w:r>
      <w:r>
        <w:rPr>
          <w:rFonts w:ascii="Times New Roman" w:hAnsi="Times New Roman"/>
          <w:iCs/>
          <w:sz w:val="24"/>
          <w:szCs w:val="24"/>
          <w:lang w:val="ru-RU"/>
        </w:rPr>
      </w:r>
    </w:p>
    <w:p>
      <w:pPr>
        <w:pStyle w:val="917"/>
        <w:contextualSpacing/>
        <w:ind w:firstLine="902"/>
        <w:jc w:val="both"/>
        <w:spacing w:before="0" w:beforeAutospacing="0" w:after="0" w:afterAutospacing="0"/>
        <w:widowControl w:val="off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в</w:t>
      </w:r>
      <w:r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униципальной программы Кирово-Чепецкого района «Развитие муниципального управления Кирово-Чепецкого района» –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2354,9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рублей, из них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250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 спонсорская помощь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,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82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0,0 тыс. руб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мероприятия в области развития информационного общества,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92,8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 на уплату взносов в ассоциацию муниципальных образований (АСМО)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, 1000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эксплуатация нежилого фонда и медосмотры сотрудников, аттестация рабочих мест, 2,1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на</w:t>
      </w:r>
      <w:r>
        <w:rPr>
          <w:rFonts w:ascii="Times New Roman" w:hAnsi="Times New Roman"/>
          <w:sz w:val="24"/>
          <w:szCs w:val="24"/>
          <w:lang w:val="ru-RU"/>
        </w:rPr>
        <w:t xml:space="preserve"> выполнение государственных полномочий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переданных органам местного самоуправления </w:t>
      </w: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lang w:val="ru-RU"/>
        </w:rPr>
        <w:t xml:space="preserve">создание и деятельность в муниципальных образованиях административной комиссии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;</w:t>
      </w:r>
      <w:r>
        <w:rPr>
          <w:rFonts w:ascii="Times New Roman" w:hAnsi="Times New Roman"/>
          <w:iCs/>
          <w:sz w:val="24"/>
          <w:szCs w:val="24"/>
          <w:lang w:val="ru-RU"/>
        </w:rPr>
      </w:r>
    </w:p>
    <w:p>
      <w:pPr>
        <w:pStyle w:val="917"/>
        <w:contextualSpacing/>
        <w:ind w:firstLine="902"/>
        <w:jc w:val="both"/>
        <w:spacing w:before="0" w:beforeAutospacing="0" w:after="0" w:afterAutospacing="0"/>
        <w:widowControl w:val="off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в</w:t>
      </w:r>
      <w:r>
        <w:rPr>
          <w:rFonts w:ascii="Times New Roman" w:hAnsi="Times New Roman"/>
          <w:sz w:val="24"/>
          <w:szCs w:val="24"/>
          <w:lang w:val="ru-RU"/>
        </w:rPr>
        <w:t xml:space="preserve"> рамках м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униципальной программы Кирово-Чепецкого района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«Управление муниципальными финансами и регулирование межбюджетных отношений в Кирово-Чепецком районе»</w:t>
      </w:r>
      <w:r>
        <w:rPr>
          <w:rFonts w:ascii="Times New Roman" w:hAnsi="Times New Roman"/>
          <w:sz w:val="24"/>
          <w:szCs w:val="24"/>
          <w:lang w:val="ru-RU"/>
        </w:rPr>
        <w:t xml:space="preserve"> 560,0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тыс. рублей, из них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210,0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эксплуатация нежилого фонда и медосмотры сотрудников, аттестация рабочих мест, 350,0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тыс. рублей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мероприятия в области развития информационного общества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(приобретение и обслуживание программного обеспечения и офисной техники, обновление справочно-информационны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х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баз данных).</w:t>
      </w:r>
      <w:r>
        <w:rPr>
          <w:rFonts w:ascii="Times New Roman" w:hAnsi="Times New Roman"/>
          <w:iCs/>
          <w:sz w:val="24"/>
          <w:szCs w:val="24"/>
          <w:lang w:val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 03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«Национальная безопасность и правоохранительная деятельность»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разделу составляет– 2 676,8 тыс. рублей. Расходы по данному разделу будут осуществляться в рамках муниципальной программы "Обеспечение безопасности и жизнедеятельности населения Кирово-Чепецкого района"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 Итого по 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2 676,8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73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2 635,3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41,5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10 «Защита населения и территории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 от чрезвычайных ситуаций природного и техногенного х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арактера, пожарная безопасность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567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right="-61"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составляет– 2 635,3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right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 Всего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2 635,3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Мероприятия в установленной сфере деятельности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2 635,3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 данному подразделу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предусмотрены</w:t>
      </w:r>
      <w:r>
        <w:rPr>
          <w:rFonts w:eastAsia="Times New Roman" w:cs="Calibri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расходы</w:t>
      </w:r>
      <w:r>
        <w:rPr>
          <w:rFonts w:eastAsia="Times New Roman" w:cs="Calibri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на содержание единой дежурной диспетчерской службы в размере 2 635,3 тыс. рублей.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20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20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14 «Другие вопросы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 в области национальной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20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безопасности и правоохранительной деятельности»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567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Объем расходов по подразделу составляет– 41,5 тыс. рублей.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567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 Всего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41,5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Мероприятия в установленной сфере деятельности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41,5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567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 данному подразделу предусмотрены расходы на комплексные меры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противодействия немедицинскому потреблению наркотических средств и их незаконному обороту в Кирово-Чепецком районе в размере -  10,0 тыс. рублей, на профилактику правонарушений и борьбу с преступностью в Кирово-Чепецком районе в размере - 31,5 тыс. рублей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left="2832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left="2832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                 </w:t>
      </w:r>
      <w:r>
        <w:rPr>
          <w:rFonts w:ascii="Times New Roman" w:hAnsi="Times New Roman"/>
          <w:b/>
          <w:caps/>
          <w:sz w:val="24"/>
          <w:szCs w:val="24"/>
        </w:rPr>
        <w:t xml:space="preserve">Раздел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 04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«Национальная экономика»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разделу </w:t>
      </w:r>
      <w:r>
        <w:rPr>
          <w:rFonts w:ascii="Times New Roman" w:hAnsi="Times New Roman"/>
          <w:sz w:val="24"/>
          <w:szCs w:val="24"/>
        </w:rPr>
        <w:t xml:space="preserve">133641,5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00"/>
        <w:gridCol w:w="2124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ind w:left="-108" w:firstLine="142"/>
              <w:spacing w:before="0" w:beforeAutospacing="0" w:after="0" w:afterAutospacing="0" w:line="228" w:lineRule="atLeast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28" w:lineRule="atLeast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133641,5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Сельское хозяйство и рыболовство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12486,6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Транспорт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1 350,0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Дорожное хозяйство (дорожные фонды)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118229,4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ind w:right="-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экономики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1 575,5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426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426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05 «Сельское хозяйство и рыболовство»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426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запланирован в сумме 12486,6тыс. рублей. Данный подраздел будет финансироваться в рамках муниципальной программы "Развитие агропромышленного комплекса Кирово-Чепецкого района".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2"/>
        <w:gridCol w:w="2410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34" w:hanging="34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Всего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12486,6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12486,6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 подразделу предусмотрены расходы за счет средств областного бюджета на выполнение отдельных государственных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полномочий по защите населения от болезней, общих для человека и животных, в части содержания в соответствии с требованиями действующего ветеринарного законодательства РФ скотомогильников (биотермических ям) на территории муниципального района 1701,0 тыс.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руб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;</w:t>
      </w:r>
      <w: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Субвенции на осуществление отдельных государственных полномочий области по поддержке сельскохозяйственного производства 10785,0 тыс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.р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уб.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08 «Транспорт»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426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запланирован в сумме 1 350,0 тыс. рублей. Данный подраздел будет финансироваться в рамках муниципальной программы "Развитие транспортной системы Кирово-Чепецкого района".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2"/>
        <w:gridCol w:w="2410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34" w:hanging="34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Всего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1 350,0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Мероприятие в сфере дорожной деятельности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1 350,0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 w:line="273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both"/>
        <w:spacing w:before="0" w:beforeAutospacing="0" w:after="0" w:afterAutospacing="0" w:line="273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 подразделу планируется предоставление субсидий, осуществляющему перевозку пассажиров автомобильным транспортом пригородного сообщения 1 350,0 тыс. рублей.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09 «Дорожное хозяйство (дорожные фонды)»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– 118229,4 тыс. рублей. Данный подраздел будет финансироваться в рамках муниципальной программы "Развитие транспортной системы Кирово-Чепецкого района".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 Всего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118229,4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Субсидии на капитальный ремонт, ремонт и содержание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автомобильных дорог общего пользования местного значения, отобранных по результатам опроса-голосования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40158,0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61514,0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Софинансирование к субсиди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661,7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8300,0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Мероприятия в сфере дорожной деятельности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7595,7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Мероприятия в сфере дорожной деятельности запл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анированы на уровне доходов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 в сумме 13320,2 тыс. руб.;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пошлины в размере 30,0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руб.; безвозмездных поступлений от физических и юридических лиц на финансовое обеспечение дорожной деятельности в сумме 1707,2 тыс. руб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., остатков дорожного фонда ожидаемых на начало года в размере 1 500,0 тыс. руб.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12 «Другие вопросы в области национальной экономики»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ъем расходов по подразделу составляет 1 575,5 тыс. рублей. Данный подраздел будет финансироваться в рамках муниципальных программ "Территориальное развитие Кирово-Чепецкого района" и "Развитие малого и среднего предпринимательства Кирово-Чепецкого района".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"Территориальное развитие Кирово-Чепецкого района" составляет 393,4 тыс. рублей в том числе: на выполнение части полномочий по решению вопросов местного значения поселения в области градостроительной деятельности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«Управление имуществом и земельными ресурсами Кирово-Чепецкого района»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составляет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1172,1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рублей, в том числе субсидия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на проведение комплексных кадастровых работ в сумме 879,0 тыс. рублей;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и с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офинансирование к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ней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в сумме 293,1 тыс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.р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ублей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Объем расходов по муниципальной программе "Развитие малого и среднего предпринимательства Кирово-Чепецкого района" составляет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  <w:t xml:space="preserve"> 10,0 тыс. рублей на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развитие и поддержку малого предпринимательства.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 05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«Жилищно-коммунальное хозяйство»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разделу составляет на 2025 год  </w:t>
      </w:r>
      <w:r>
        <w:rPr>
          <w:rFonts w:ascii="Times New Roman" w:hAnsi="Times New Roman"/>
          <w:sz w:val="24"/>
          <w:szCs w:val="24"/>
        </w:rPr>
        <w:t xml:space="preserve">7676,9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01"/>
        <w:gridCol w:w="2265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ind w:left="-108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  Итого по 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7676,9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Жилищное хозяйство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Коммунальное хозяйство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4724,4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Благоустройство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2842,5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01 «Жилищное хозяйство»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  <w:t xml:space="preserve"> 110,0 тыс. рублей. Данный подраздел будет финансироваться в рамках муниципальной программы "Управление имуществом и земельными ресурсами Кирово-Чепецкого района".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2"/>
        <w:gridCol w:w="2410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2024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34" w:hanging="34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Всего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средства на уплату взносов на капитальный ремонт общего имущества в многоквартирных домах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8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02 «Коммунальное хозяйство»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  <w:t xml:space="preserve"> 4724,4тыс. рублей. Данный подраздел будет финансироваться в рамках муниципальной программы "Развитие жилищно - коммунальной инфраструктуры, повышение энергоэффективности и охрана окружающей среды по Кирово-Чепецкому району".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2"/>
        <w:gridCol w:w="2410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34" w:hanging="34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Всего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4724,4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о-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4724,4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Благоустройств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о»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2842,5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тыс. рублей. Данный подраздел будет финансироваться в рамках муниципальной программы "Развитие жилищно - коммунальной инфраструктуры, повышение энергоэффективности и охрана окружающей среды по Кирово-Чепецкому району".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372"/>
        <w:gridCol w:w="2410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ind w:left="34" w:hanging="34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Всего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2842,5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мест (площадок) накопления твердых коммунальных отходов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1833,9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96,6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Содержание мест (площадок) накопления ТКО на территории Федяковского и Пасеговского сельских поселени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 (письмо администрации от 27.09.2024 №3570-01-14)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912,0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highlight w:val="green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green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green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 06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«Охрана окружающей среды»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разделу составляет на 2025 год  6 785,8 тыс. рублей.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01"/>
        <w:gridCol w:w="2265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ind w:left="-108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  Итого по 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6 785,8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Другие вопросы в области охраны окружающей среды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6 785,8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center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Подраздел 05 «Другие вопросы в области охраны окружающей среды»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8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Общий объем расходов по подразделу составляет на 2025 год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br/>
        <w:t xml:space="preserve"> тыс. рублей. Данный подраздел будет финансироваться в рамках муниципальной программы</w:t>
      </w:r>
      <w:r>
        <w:rPr>
          <w:rFonts w:ascii="Times New Roman" w:hAnsi="Times New Roman" w:eastAsia="Times New Roman"/>
          <w:i/>
          <w:iCs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«Развитие жилищно-коммунальной инфраструктуры, повышение энергоэффективности и охрана окружающей среды по Кирово-Чепецкому району»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501"/>
        <w:gridCol w:w="2265"/>
      </w:tblGrid>
      <w:tr>
        <w:tblPrEx/>
        <w:trPr>
          <w:tblCellSpacing w:w="0" w:type="dxa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2025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ind w:left="-108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   Итого по подразделу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6 785,8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3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охраны окружающей среды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6 785,8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851"/>
        <w:jc w:val="both"/>
        <w:spacing w:before="0" w:beforeAutospacing="0" w:after="0" w:afterAutospacing="0" w:line="273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Мероприятия по охране окружающей среды -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ликвидация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свалок бытовых (коммунальных) отходов на территории района, не отвечающих требованиям природоохранного законодательства за счёт платежей в бюджет за негативное воздействие на окружающую среду в сумме 6 785,8 тыс. рублей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07 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«Образование»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</w:t>
      </w:r>
      <w:r>
        <w:rPr>
          <w:rFonts w:ascii="Times New Roman" w:hAnsi="Times New Roman"/>
          <w:sz w:val="24"/>
          <w:szCs w:val="24"/>
        </w:rPr>
        <w:t xml:space="preserve">бъем расходов по разделу на 2025 год запланирован в сумме 461 580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4 муниципальных программ: «Развитие системы образования Кирово-Чепецкого района», «Развитие культуры, </w:t>
      </w:r>
      <w:r>
        <w:rPr>
          <w:rFonts w:ascii="Times New Roman" w:hAnsi="Times New Roman"/>
          <w:sz w:val="24"/>
          <w:szCs w:val="24"/>
        </w:rPr>
        <w:t xml:space="preserve">молодежной политики и спорта Кирово-Чепецкого района», «Развитие муниципального управления Кирово-Чепецкого района» и «Управление муниципальными финансами и регулирование межбюджетных отношений в Кирово-Чепецком районе».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>
        <w:tblPrEx/>
        <w:trPr>
          <w:trHeight w:val="322"/>
        </w:trPr>
        <w:tc>
          <w:tcPr>
            <w:tcW w:w="723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ind w:left="34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580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38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Дошкольное образование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139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570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образование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275 803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детей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20 307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420,3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Молодежная политика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14,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965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01 «</w:t>
      </w:r>
      <w:r>
        <w:rPr>
          <w:rFonts w:ascii="Times New Roman" w:hAnsi="Times New Roman"/>
          <w:bCs/>
          <w:i/>
          <w:sz w:val="24"/>
          <w:szCs w:val="24"/>
        </w:rPr>
        <w:t xml:space="preserve">Дошкольное образование</w:t>
      </w:r>
      <w:r>
        <w:rPr>
          <w:rFonts w:ascii="Times New Roman" w:hAnsi="Times New Roman"/>
          <w:i/>
          <w:sz w:val="24"/>
          <w:szCs w:val="24"/>
        </w:rPr>
        <w:t xml:space="preserve">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 год 139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570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ублей.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>
        <w:tblPrEx/>
        <w:trPr>
          <w:trHeight w:val="322"/>
        </w:trPr>
        <w:tc>
          <w:tcPr>
            <w:tcW w:w="723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58"/>
        </w:trPr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139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570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за счет межбюджетных трансфертов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подразделу</w:t>
      </w:r>
      <w:r>
        <w:rPr>
          <w:rStyle w:val="941"/>
          <w:rFonts w:ascii="Times New Roman" w:hAnsi="Times New Roman"/>
          <w:sz w:val="24"/>
          <w:szCs w:val="24"/>
        </w:rPr>
        <w:t xml:space="preserve"> предусмотрены расходы на финансовое обеспечение</w:t>
      </w:r>
      <w:r>
        <w:rPr>
          <w:rFonts w:ascii="Times New Roman" w:hAnsi="Times New Roman"/>
          <w:sz w:val="24"/>
          <w:szCs w:val="24"/>
        </w:rPr>
        <w:t xml:space="preserve"> деятельности 11 муниципальных казенных учреждений детского дошкольного образования. 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left="5" w:right="10"/>
        <w:jc w:val="both"/>
        <w:spacing w:before="0" w:beforeAutospacing="0" w:after="0" w:afterAutospacing="0" w:line="370" w:lineRule="exact"/>
        <w:shd w:val="clear" w:color="auto" w:fill="ffffff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По строке «Расходы за счет межбюджетных трансфертов» предусмотрены областные средства, в том числе субсидия на выполнение расход</w:t>
      </w:r>
      <w:r>
        <w:rPr>
          <w:rFonts w:ascii="Times New Roman" w:hAnsi="Times New Roman"/>
          <w:sz w:val="24"/>
          <w:szCs w:val="24"/>
        </w:rPr>
        <w:t xml:space="preserve">ных обязательств в объеме 36 107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 и средства субвенции на обеспечение государственных гарантий реализации прав на получение общедоступного и бесплат</w:t>
      </w:r>
      <w:r>
        <w:rPr>
          <w:rFonts w:ascii="Times New Roman" w:hAnsi="Times New Roman"/>
          <w:sz w:val="24"/>
          <w:szCs w:val="24"/>
        </w:rPr>
        <w:t xml:space="preserve">ного дошкольного образования 540 воспитанникам</w:t>
      </w:r>
      <w:r>
        <w:rPr>
          <w:rFonts w:ascii="Times New Roman" w:hAnsi="Times New Roman"/>
          <w:sz w:val="24"/>
          <w:szCs w:val="24"/>
        </w:rPr>
        <w:t xml:space="preserve"> в 39 группах муниципальных дошкольных образовательных организациях Кирово-Чепецкого района  в объеме </w:t>
      </w:r>
      <w:r>
        <w:rPr>
          <w:rFonts w:ascii="Times New Roman" w:hAnsi="Times New Roman"/>
          <w:sz w:val="24"/>
          <w:szCs w:val="24"/>
        </w:rPr>
        <w:t xml:space="preserve">46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102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тыс.рублей для обеспечения финансирования расходов:</w:t>
      </w:r>
      <w:r>
        <w:rPr>
          <w:sz w:val="24"/>
          <w:szCs w:val="24"/>
        </w:rPr>
      </w:r>
    </w:p>
    <w:p>
      <w:pPr>
        <w:contextualSpacing/>
        <w:ind w:left="710"/>
        <w:spacing w:before="0" w:beforeAutospacing="0" w:after="0" w:afterAutospacing="0" w:line="370" w:lineRule="exact"/>
        <w:shd w:val="clear" w:color="auto" w:fill="ffffff"/>
        <w:tabs>
          <w:tab w:val="left" w:pos="874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оплату труда педагогических работников; </w:t>
      </w:r>
      <w:r>
        <w:rPr>
          <w:sz w:val="24"/>
          <w:szCs w:val="24"/>
        </w:rPr>
      </w:r>
    </w:p>
    <w:p>
      <w:pPr>
        <w:numPr>
          <w:ilvl w:val="0"/>
          <w:numId w:val="25"/>
        </w:numPr>
        <w:contextualSpacing/>
        <w:ind w:left="5" w:firstLine="706"/>
        <w:jc w:val="both"/>
        <w:spacing w:before="0" w:beforeAutospacing="0" w:after="0" w:afterAutospacing="0" w:line="370" w:lineRule="exact"/>
        <w:shd w:val="clear" w:color="auto" w:fill="ffffff"/>
        <w:widowControl w:val="off"/>
        <w:tabs>
          <w:tab w:val="left" w:pos="922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оплату труда руководителей и их заместителей в пределах 50% от общего фонда оплаты труда с начислениями на оплату труда данной категории работников;</w:t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25"/>
        </w:numPr>
        <w:contextualSpacing/>
        <w:ind w:left="5" w:right="10" w:firstLine="706"/>
        <w:jc w:val="both"/>
        <w:spacing w:before="0" w:beforeAutospacing="0" w:after="0" w:afterAutospacing="0" w:line="370" w:lineRule="exact"/>
        <w:shd w:val="clear" w:color="auto" w:fill="ffffff"/>
        <w:widowControl w:val="off"/>
        <w:tabs>
          <w:tab w:val="left" w:pos="922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приобретение учебников и учебных пособий, средств обучения, игр, игрушек;</w:t>
      </w:r>
      <w:r>
        <w:rPr>
          <w:sz w:val="24"/>
          <w:szCs w:val="24"/>
        </w:rPr>
      </w:r>
    </w:p>
    <w:p>
      <w:pPr>
        <w:numPr>
          <w:ilvl w:val="0"/>
          <w:numId w:val="25"/>
        </w:numPr>
        <w:contextualSpacing/>
        <w:ind w:left="5" w:right="10" w:firstLine="706"/>
        <w:jc w:val="both"/>
        <w:spacing w:before="0" w:beforeAutospacing="0" w:after="0" w:afterAutospacing="0" w:line="370" w:lineRule="exact"/>
        <w:shd w:val="clear" w:color="auto" w:fill="ffffff"/>
        <w:widowControl w:val="off"/>
        <w:tabs>
          <w:tab w:val="left" w:pos="922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расходов на дополнительное профессиональное образование по программам </w:t>
      </w:r>
      <w:r>
        <w:rPr>
          <w:rFonts w:ascii="Times New Roman" w:hAnsi="Times New Roman"/>
          <w:sz w:val="24"/>
          <w:szCs w:val="24"/>
        </w:rPr>
        <w:t xml:space="preserve">повышения квалификации руководителей и педагогических работников, деятельность которых связана с общеобразовательным процессом.</w:t>
      </w:r>
      <w:r>
        <w:rPr>
          <w:sz w:val="24"/>
          <w:szCs w:val="24"/>
        </w:rPr>
      </w:r>
    </w:p>
    <w:p>
      <w:pPr>
        <w:contextualSpacing/>
        <w:ind w:left="5" w:right="10"/>
        <w:jc w:val="both"/>
        <w:spacing w:before="0" w:beforeAutospacing="0" w:after="0" w:afterAutospacing="0" w:line="370" w:lineRule="exact"/>
        <w:shd w:val="clear" w:color="auto" w:fill="ffffff"/>
        <w:widowControl w:val="off"/>
        <w:tabs>
          <w:tab w:val="left" w:pos="92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02 «Общее образование»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</w:t>
      </w:r>
      <w:r>
        <w:rPr>
          <w:rFonts w:ascii="Times New Roman" w:hAnsi="Times New Roman"/>
          <w:sz w:val="24"/>
          <w:szCs w:val="24"/>
        </w:rPr>
        <w:t xml:space="preserve">м расходов по подразделу на 2025 год составляет 275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803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ублей. По данному подразделу предусмотрены расходы на финанс</w:t>
      </w:r>
      <w:r>
        <w:rPr>
          <w:rFonts w:ascii="Times New Roman" w:hAnsi="Times New Roman"/>
          <w:sz w:val="24"/>
          <w:szCs w:val="24"/>
        </w:rPr>
        <w:t xml:space="preserve">овое обеспечение деятельности 10</w:t>
      </w:r>
      <w:r>
        <w:rPr>
          <w:rFonts w:ascii="Times New Roman" w:hAnsi="Times New Roman"/>
          <w:sz w:val="24"/>
          <w:szCs w:val="24"/>
        </w:rPr>
        <w:t xml:space="preserve"> муниципальных казенных общеобразовательных учреждений и 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муниципальных бюджетных общеобразовательных учреждений.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>
        <w:tblPrEx/>
        <w:trPr>
          <w:trHeight w:val="322"/>
        </w:trPr>
        <w:tc>
          <w:tcPr>
            <w:tcW w:w="723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51"/>
        </w:trPr>
        <w:tc>
          <w:tcPr>
            <w:tcW w:w="723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за счет межбюджетных трансфертов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По строке «Расходы за счет межбюджетных трансфертов» предусмотрены: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средства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и </w:t>
      </w:r>
      <w:r>
        <w:rPr>
          <w:rFonts w:ascii="Times New Roman" w:hAnsi="Times New Roman"/>
          <w:sz w:val="24"/>
          <w:szCs w:val="24"/>
        </w:rPr>
        <w:t xml:space="preserve">дополнительного образования 1600</w:t>
      </w:r>
      <w:r>
        <w:rPr>
          <w:rFonts w:ascii="Times New Roman" w:hAnsi="Times New Roman"/>
          <w:sz w:val="24"/>
          <w:szCs w:val="24"/>
        </w:rPr>
        <w:t xml:space="preserve"> детей в муниципальных общеобразовательных организациях Кир</w:t>
      </w:r>
      <w:r>
        <w:rPr>
          <w:rFonts w:ascii="Times New Roman" w:hAnsi="Times New Roman"/>
          <w:sz w:val="24"/>
          <w:szCs w:val="24"/>
        </w:rPr>
        <w:t xml:space="preserve">ово-Чепецкого района в сумме 173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292</w:t>
      </w:r>
      <w:r>
        <w:rPr>
          <w:rFonts w:ascii="Times New Roman" w:hAnsi="Times New Roman"/>
          <w:sz w:val="24"/>
          <w:szCs w:val="24"/>
        </w:rPr>
        <w:t xml:space="preserve">,0 тыс. рублей для обеспечения финансирования расходов: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rPr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-на оплату труда и учебные расходы в рамках обеспечения 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урочной </w:t>
      </w:r>
      <w:r>
        <w:rPr>
          <w:rFonts w:ascii="Times New Roman" w:hAnsi="Times New Roman"/>
          <w:spacing w:val="-13"/>
          <w:sz w:val="24"/>
          <w:szCs w:val="24"/>
          <w:u w:val="single"/>
        </w:rPr>
        <w:t xml:space="preserve">деятельности</w:t>
      </w:r>
      <w:r>
        <w:rPr>
          <w:rFonts w:ascii="Times New Roman" w:hAnsi="Times New Roman"/>
          <w:spacing w:val="-13"/>
          <w:sz w:val="24"/>
          <w:szCs w:val="24"/>
        </w:rPr>
        <w:t xml:space="preserve"> 165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3"/>
          <w:sz w:val="24"/>
          <w:szCs w:val="24"/>
        </w:rPr>
        <w:t xml:space="preserve">741</w:t>
      </w:r>
      <w:r>
        <w:rPr>
          <w:rFonts w:ascii="Times New Roman" w:hAnsi="Times New Roman"/>
          <w:spacing w:val="-13"/>
          <w:sz w:val="24"/>
          <w:szCs w:val="24"/>
        </w:rPr>
        <w:t xml:space="preserve">,0 тыс</w:t>
      </w:r>
      <w:r>
        <w:rPr>
          <w:rFonts w:ascii="Times New Roman" w:hAnsi="Times New Roman"/>
          <w:spacing w:val="-13"/>
          <w:sz w:val="24"/>
          <w:szCs w:val="24"/>
        </w:rPr>
        <w:t xml:space="preserve">.р</w:t>
      </w:r>
      <w:r>
        <w:rPr>
          <w:rFonts w:ascii="Times New Roman" w:hAnsi="Times New Roman"/>
          <w:spacing w:val="-13"/>
          <w:sz w:val="24"/>
          <w:szCs w:val="24"/>
        </w:rPr>
        <w:t xml:space="preserve">ублей 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tabs>
          <w:tab w:val="left" w:pos="87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оплату труда в рамках обеспечения </w:t>
      </w:r>
      <w:r>
        <w:rPr>
          <w:rFonts w:ascii="Times New Roman" w:hAnsi="Times New Roman"/>
          <w:sz w:val="24"/>
          <w:szCs w:val="24"/>
          <w:u w:val="single"/>
        </w:rPr>
        <w:t xml:space="preserve">внеурочной деятельности 1540</w:t>
      </w:r>
      <w:r>
        <w:rPr>
          <w:rFonts w:ascii="Times New Roman" w:hAnsi="Times New Roman"/>
          <w:sz w:val="24"/>
          <w:szCs w:val="24"/>
          <w:u w:val="single"/>
        </w:rPr>
        <w:t xml:space="preserve"> учащихся 1-11х классов</w:t>
      </w:r>
      <w:r>
        <w:rPr>
          <w:rFonts w:ascii="Times New Roman" w:hAnsi="Times New Roman"/>
          <w:sz w:val="24"/>
          <w:szCs w:val="24"/>
        </w:rPr>
        <w:t xml:space="preserve">  - 6770</w:t>
      </w:r>
      <w:r>
        <w:rPr>
          <w:rFonts w:ascii="Times New Roman" w:hAnsi="Times New Roman"/>
          <w:sz w:val="24"/>
          <w:szCs w:val="24"/>
        </w:rPr>
        <w:t xml:space="preserve">,0 тыс. рублей;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tabs>
          <w:tab w:val="left" w:pos="87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оплату труда педагогов-психологов, учителей-логопедов, учителей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дефектологов</w:t>
      </w:r>
      <w:r>
        <w:rPr>
          <w:rFonts w:ascii="Times New Roman" w:hAnsi="Times New Roman"/>
          <w:sz w:val="24"/>
          <w:szCs w:val="24"/>
        </w:rPr>
        <w:t xml:space="preserve"> для обеспечения коррекционно-развивающей работы </w:t>
      </w:r>
      <w:r>
        <w:rPr>
          <w:rFonts w:ascii="Times New Roman" w:hAnsi="Times New Roman"/>
          <w:sz w:val="24"/>
          <w:szCs w:val="24"/>
        </w:rPr>
        <w:t xml:space="preserve">при инклюзивном образовании 781</w:t>
      </w:r>
      <w:r>
        <w:rPr>
          <w:rFonts w:ascii="Times New Roman" w:hAnsi="Times New Roman"/>
          <w:sz w:val="24"/>
          <w:szCs w:val="24"/>
        </w:rPr>
        <w:t xml:space="preserve">,0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right="-1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субсидия на выполнение расход</w:t>
      </w:r>
      <w:r>
        <w:rPr>
          <w:rFonts w:ascii="Times New Roman" w:hAnsi="Times New Roman"/>
          <w:sz w:val="24"/>
          <w:szCs w:val="24"/>
        </w:rPr>
        <w:t xml:space="preserve">ных обязательств в объеме 17 560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тыс. рублей на оплату труда и коммунальных услуг, уплату налога на имущество организаций,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right="-1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начисление и выплата компенсации за ра</w:t>
      </w:r>
      <w:r>
        <w:rPr>
          <w:rFonts w:ascii="Times New Roman" w:hAnsi="Times New Roman"/>
          <w:sz w:val="24"/>
          <w:szCs w:val="24"/>
        </w:rPr>
        <w:t xml:space="preserve">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</w:t>
      </w:r>
      <w:r>
        <w:rPr>
          <w:rFonts w:ascii="Times New Roman" w:hAnsi="Times New Roman"/>
          <w:sz w:val="24"/>
          <w:szCs w:val="24"/>
        </w:rPr>
        <w:t xml:space="preserve">ственной итоговой аттестации 200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тыс. руб.,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right="-108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выплата  ежемесячного денежного вознаграждения за классное руководство педагогическим работникам муниципальных обще</w:t>
      </w:r>
      <w:r>
        <w:rPr>
          <w:rFonts w:ascii="Times New Roman" w:hAnsi="Times New Roman"/>
          <w:color w:val="000000"/>
          <w:sz w:val="24"/>
          <w:szCs w:val="24"/>
        </w:rPr>
        <w:t xml:space="preserve">образовательных организаций – 21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920</w:t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5</w:t>
      </w:r>
      <w:r>
        <w:rPr>
          <w:rFonts w:ascii="Times New Roman" w:hAnsi="Times New Roman"/>
          <w:color w:val="000000"/>
          <w:sz w:val="24"/>
          <w:szCs w:val="24"/>
        </w:rPr>
        <w:t xml:space="preserve"> млн. рублей; 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right="-108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субсидия на организацию бесплатного горячего питания обучающихся, получающих начальное общее образование в муниципальных обра</w:t>
      </w:r>
      <w:r>
        <w:rPr>
          <w:rFonts w:ascii="Times New Roman" w:hAnsi="Times New Roman"/>
          <w:color w:val="000000"/>
          <w:sz w:val="24"/>
          <w:szCs w:val="24"/>
        </w:rPr>
        <w:t xml:space="preserve">зовательных организациях – 8 037</w:t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3</w:t>
      </w:r>
      <w:r>
        <w:rPr>
          <w:rFonts w:ascii="Times New Roman" w:hAnsi="Times New Roman"/>
          <w:color w:val="000000"/>
          <w:sz w:val="24"/>
          <w:szCs w:val="24"/>
        </w:rPr>
        <w:t xml:space="preserve"> млн. рублей;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spacing w:before="0" w:beforeAutospacing="0" w:after="0" w:afterAutospacing="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предоставление бесплатного горячего питания детям участников специальной </w:t>
      </w:r>
      <w:r>
        <w:rPr>
          <w:rFonts w:ascii="Times New Roman" w:hAnsi="Times New Roman"/>
          <w:sz w:val="24"/>
          <w:szCs w:val="24"/>
        </w:rPr>
        <w:t xml:space="preserve">военной операции 66</w:t>
      </w:r>
      <w:r>
        <w:rPr>
          <w:rFonts w:ascii="Times New Roman" w:hAnsi="Times New Roman"/>
          <w:sz w:val="24"/>
          <w:szCs w:val="24"/>
        </w:rPr>
        <w:t xml:space="preserve">5,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5"/>
          <w:sz w:val="24"/>
          <w:szCs w:val="24"/>
        </w:rPr>
        <w:t xml:space="preserve">- на реализацию </w:t>
      </w:r>
      <w:r>
        <w:rPr>
          <w:rFonts w:ascii="Times New Roman" w:hAnsi="Times New Roman"/>
          <w:b/>
          <w:spacing w:val="-15"/>
          <w:sz w:val="24"/>
          <w:szCs w:val="24"/>
        </w:rPr>
        <w:t xml:space="preserve">на</w:t>
      </w:r>
      <w:r>
        <w:rPr>
          <w:rFonts w:ascii="Times New Roman" w:hAnsi="Times New Roman"/>
          <w:b/>
          <w:spacing w:val="-15"/>
          <w:sz w:val="24"/>
          <w:szCs w:val="24"/>
        </w:rPr>
        <w:t xml:space="preserve">ционального проекта «Молодежь и дети</w:t>
      </w:r>
      <w:r>
        <w:rPr>
          <w:rFonts w:ascii="Times New Roman" w:hAnsi="Times New Roman"/>
          <w:b/>
          <w:spacing w:val="-15"/>
          <w:sz w:val="24"/>
          <w:szCs w:val="24"/>
        </w:rPr>
        <w:t xml:space="preserve">»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в рамках федерального</w:t>
      </w:r>
      <w:r>
        <w:rPr>
          <w:rFonts w:ascii="Times New Roman" w:hAnsi="Times New Roman"/>
          <w:i/>
          <w:sz w:val="24"/>
          <w:szCs w:val="24"/>
        </w:rPr>
        <w:t xml:space="preserve"> проекта «Педагоги и наставники</w:t>
      </w:r>
      <w:r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- 2013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 тыс. рублей на обеспечение деятельности советников директора по воспитанию и взаимодействию</w:t>
      </w:r>
      <w:r>
        <w:rPr>
          <w:rFonts w:ascii="Times New Roman" w:hAnsi="Times New Roman"/>
          <w:sz w:val="24"/>
          <w:szCs w:val="24"/>
        </w:rPr>
        <w:br/>
        <w:t xml:space="preserve">с детскими общественными объединениями в муниципальных общеобразовательных организациях.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6"/>
        <w:jc w:val="both"/>
        <w:spacing w:before="0" w:beforeAutospacing="0" w:after="0" w:afterAutospacing="0" w:line="370" w:lineRule="exact"/>
        <w:shd w:val="clear" w:color="auto" w:fill="ffffff"/>
        <w:tabs>
          <w:tab w:val="left" w:pos="3994" w:leader="none"/>
          <w:tab w:val="left" w:pos="5851" w:leader="none"/>
          <w:tab w:val="left" w:pos="815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«Финансовое обеспечение деятельности муниципальных учреждений» предусмотрены: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370" w:lineRule="exact"/>
        <w:shd w:val="clear" w:color="auto" w:fill="ffffff"/>
        <w:tabs>
          <w:tab w:val="left" w:pos="3994" w:leader="none"/>
          <w:tab w:val="left" w:pos="5851" w:leader="none"/>
          <w:tab w:val="left" w:pos="815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средства местного бюджета на содержание учреждений в сумм</w:t>
      </w:r>
      <w:r>
        <w:rPr>
          <w:rFonts w:ascii="Times New Roman" w:hAnsi="Times New Roman"/>
          <w:sz w:val="24"/>
          <w:szCs w:val="24"/>
        </w:rPr>
        <w:t xml:space="preserve">е  52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113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03 «Дополнительное образование детей»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 год </w:t>
      </w:r>
      <w:r>
        <w:rPr>
          <w:rFonts w:ascii="Times New Roman" w:hAnsi="Times New Roman"/>
          <w:sz w:val="24"/>
          <w:szCs w:val="24"/>
        </w:rPr>
        <w:t xml:space="preserve">20 307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>
        <w:tblPrEx/>
        <w:trPr>
          <w:trHeight w:val="322"/>
        </w:trPr>
        <w:tc>
          <w:tcPr>
            <w:tcW w:w="723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51"/>
        </w:trPr>
        <w:tc>
          <w:tcPr>
            <w:tcW w:w="723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307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за счет межбюджетных трансфертов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23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16 904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«Расходы за счет межбюджетных трансфертов» предусмотрена субсидия на выполнение расхо</w:t>
      </w:r>
      <w:r>
        <w:rPr>
          <w:rFonts w:ascii="Times New Roman" w:hAnsi="Times New Roman"/>
          <w:sz w:val="24"/>
          <w:szCs w:val="24"/>
        </w:rPr>
        <w:t xml:space="preserve">дных обязательств в объеме  3403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«Финансовое обеспе</w:t>
      </w:r>
      <w:r>
        <w:rPr>
          <w:rFonts w:ascii="Times New Roman" w:hAnsi="Times New Roman"/>
          <w:sz w:val="24"/>
          <w:szCs w:val="24"/>
        </w:rPr>
        <w:t xml:space="preserve">чение деятельности муниципальных учреждений» предусмотрены расходы на содержание 3 организаций дополнительного образования детей, в том числе 2 муниципальных бюджетных учреждений (детские школы искусств) и 1 казенного учреждения (Дом детского творчества).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05 «Профессиональная подготовка, переподготовка и повышение квалификации»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420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>
        <w:tblPrEx/>
        <w:trPr>
          <w:trHeight w:val="322"/>
        </w:trPr>
        <w:tc>
          <w:tcPr>
            <w:tcW w:w="751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10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за счет межбюджетных трансфертов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по повышению квалификации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«Рас</w:t>
      </w:r>
      <w:r>
        <w:rPr>
          <w:rFonts w:ascii="Times New Roman" w:hAnsi="Times New Roman"/>
          <w:sz w:val="24"/>
          <w:szCs w:val="24"/>
        </w:rPr>
        <w:t xml:space="preserve">ходы за счет межбюджетных трансфертов» предусмотрены средства субсидии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«Мероприятия по повышению квалификации» предусмотрены средства софинансирования к областной субсидии на повышение уровня подготовки лиц, замещающих мун</w:t>
      </w:r>
      <w:r>
        <w:rPr>
          <w:rFonts w:ascii="Times New Roman" w:hAnsi="Times New Roman"/>
          <w:sz w:val="24"/>
          <w:szCs w:val="24"/>
        </w:rPr>
        <w:t xml:space="preserve">иципальные должности в размере 2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рублей, а так же мероприятия по повышению квалификации сотрудников в сумме 222,5 тыс. рублей.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07 «Молодежная политика и оздоровление детей»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 год 5</w:t>
      </w:r>
      <w:r>
        <w:rPr>
          <w:rFonts w:ascii="Times New Roman" w:hAnsi="Times New Roman"/>
          <w:sz w:val="24"/>
          <w:szCs w:val="24"/>
        </w:rPr>
        <w:t xml:space="preserve">14,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>
        <w:tblPrEx/>
        <w:trPr>
          <w:trHeight w:val="322"/>
        </w:trPr>
        <w:tc>
          <w:tcPr>
            <w:tcW w:w="751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10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14,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сфере молодёжной политики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«Мероприятия в сфере молодёжной политики» предусмотрены средства местного бюджета на трудоустройство детей </w:t>
      </w:r>
      <w:r>
        <w:rPr>
          <w:rFonts w:ascii="Times New Roman" w:hAnsi="Times New Roman"/>
          <w:sz w:val="24"/>
          <w:szCs w:val="24"/>
        </w:rPr>
        <w:t xml:space="preserve">и подростков в летний период 214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ублей, другие мероприяти</w:t>
      </w:r>
      <w:r>
        <w:rPr>
          <w:rFonts w:ascii="Times New Roman" w:hAnsi="Times New Roman"/>
          <w:sz w:val="24"/>
          <w:szCs w:val="24"/>
        </w:rPr>
        <w:t xml:space="preserve">я в сфере молодежной политики 30</w:t>
      </w:r>
      <w:r>
        <w:rPr>
          <w:rFonts w:ascii="Times New Roman" w:hAnsi="Times New Roman"/>
          <w:sz w:val="24"/>
          <w:szCs w:val="24"/>
        </w:rPr>
        <w:t xml:space="preserve">0,0 тыс.рублей.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09 «Другие вопросы в области образования»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 xml:space="preserve">по подразделу составляет на 2025 год 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965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  <w:gridCol w:w="1985"/>
      </w:tblGrid>
      <w:tr>
        <w:tblPrEx/>
        <w:trPr>
          <w:trHeight w:val="322"/>
        </w:trPr>
        <w:tc>
          <w:tcPr>
            <w:tcW w:w="751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108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965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за счет межбюджетных трансфертов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816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148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«Расходы з</w:t>
      </w:r>
      <w:r>
        <w:rPr>
          <w:rFonts w:ascii="Times New Roman" w:hAnsi="Times New Roman"/>
          <w:sz w:val="24"/>
          <w:szCs w:val="24"/>
        </w:rPr>
        <w:t xml:space="preserve">а счет межбюджетных трансфертов» предусмотрены средства субсидии из областного бюджета на оплату стоимости питания детей в лагерях, организованных муниципальными учреждениями, осуществляющими организацию отдыха и оздоровления детей в каникулярное время, с </w:t>
      </w:r>
      <w:r>
        <w:rPr>
          <w:rFonts w:ascii="Times New Roman" w:hAnsi="Times New Roman"/>
          <w:sz w:val="24"/>
          <w:szCs w:val="24"/>
        </w:rPr>
        <w:t xml:space="preserve">дневным пребыванием в объеме 816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</w:rPr>
        <w:t xml:space="preserve">По строке «Финансовое обеспечение деятельности муниципальных учреждений» предусмотрены  расх</w:t>
      </w:r>
      <w:r>
        <w:rPr>
          <w:rFonts w:ascii="Times New Roman" w:hAnsi="Times New Roman"/>
          <w:sz w:val="24"/>
          <w:szCs w:val="24"/>
        </w:rPr>
        <w:t xml:space="preserve">оды на обеспечение деятельности районного методического кабинета управления образования и муниципального казенного учреждения «Централизованная бухгалтерия муниципальных образовательных учреждений», а также софинансирование к субсидии на оплату стоимости п</w:t>
      </w:r>
      <w:r>
        <w:rPr>
          <w:rFonts w:ascii="Times New Roman" w:hAnsi="Times New Roman"/>
          <w:sz w:val="24"/>
          <w:szCs w:val="24"/>
        </w:rPr>
        <w:t xml:space="preserve">итания детей в лагерях в сумме 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  <w:highlight w:val="lightGray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08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«Культура и кинематография»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 – 58 783,7 тыс. рублей. Расходы будут осуществляться в рамках муниципальной про</w:t>
      </w:r>
      <w:r>
        <w:rPr>
          <w:rFonts w:ascii="Times New Roman" w:hAnsi="Times New Roman"/>
          <w:sz w:val="24"/>
          <w:szCs w:val="24"/>
        </w:rPr>
        <w:t xml:space="preserve">граммы Кирово-Чепецкого района «Развитие культуры, молодежной политики и спорта Кирово-Чепецкого района», «Управление муниципальными финансами и регулирование межбюджетных отношений в Кирово-Чепецком районе». Расходы по разделу сложились следующим образом: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58 783,7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50556,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культуры, кинематографии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8226,8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01 «Культура» 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подразделу составляет–50556,9тыс.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2024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50556,9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38656,1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11900,8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  <w:highlight w:val="green"/>
        </w:rPr>
      </w:pPr>
      <w:r>
        <w:rPr>
          <w:rFonts w:ascii="Times New Roman" w:hAnsi="Times New Roman"/>
          <w:i/>
          <w:sz w:val="24"/>
          <w:szCs w:val="24"/>
          <w:highlight w:val="green"/>
        </w:rPr>
      </w:r>
      <w:r>
        <w:rPr>
          <w:rFonts w:ascii="Times New Roman" w:hAnsi="Times New Roman"/>
          <w:i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В строке «Субсидии бюджетным учреждениям» учтены расходы на обеспечение выполнения двумя бюджетными учреждениями муниципального задания на оказание муниципальных услуг в сфере культуры физиче</w:t>
      </w:r>
      <w:r>
        <w:rPr>
          <w:rFonts w:ascii="Times New Roman" w:hAnsi="Times New Roman"/>
          <w:sz w:val="24"/>
          <w:szCs w:val="24"/>
        </w:rPr>
        <w:t xml:space="preserve">ским и юридическим лицам. В том числе средства из федерального бюджета на поддержку отрасли культуры на реализацию мероприятий по модернизации библиотек в части комплектования книжных фондов библиотек муниципальных образований в размере 123,0 тыс. рублей. </w:t>
      </w:r>
      <w:r>
        <w:rPr>
          <w:rFonts w:ascii="Times New Roman" w:hAnsi="Times New Roman"/>
          <w:sz w:val="24"/>
          <w:szCs w:val="24"/>
        </w:rPr>
      </w:r>
    </w:p>
    <w:p>
      <w:pPr>
        <w:pStyle w:val="948"/>
        <w:contextualSpacing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ab/>
        <w:t xml:space="preserve">По строке «Иные межбюджетные трансферты» учтены расходы на перечисление в бюджеты сельских поселений областной субсидии на выплату заработной платы работников муниципальных учреждений культуры в размере 11900,8тыс. рублей.</w:t>
      </w:r>
      <w:r>
        <w:rPr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04 «Другие вопросы в области культуры, кинематографии»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подразделу составляет– 8226,8тыс. рублей.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2024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8226,8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8226,8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54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«Финансовое обеспечение деятельности муниципальных учреждений» предусмотрены расходы на обеспечение выполнения функций муниципального казенного учреждения «Центр бухгалтерского и технического обеспечения учреждений культуры».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10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«Социальная политика»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</w:t>
      </w:r>
      <w:r>
        <w:rPr>
          <w:rFonts w:ascii="Times New Roman" w:hAnsi="Times New Roman"/>
          <w:sz w:val="24"/>
          <w:szCs w:val="24"/>
        </w:rPr>
        <w:t xml:space="preserve">сходов по разделу составляет– 39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970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 xml:space="preserve">.р</w:t>
      </w:r>
      <w:r>
        <w:rPr>
          <w:rFonts w:ascii="Times New Roman" w:hAnsi="Times New Roman"/>
          <w:sz w:val="24"/>
          <w:szCs w:val="24"/>
        </w:rPr>
        <w:t xml:space="preserve">ублей. Данный раздел будет финансироваться в рамках сле</w:t>
      </w:r>
      <w:r>
        <w:rPr>
          <w:rFonts w:ascii="Times New Roman" w:hAnsi="Times New Roman"/>
          <w:sz w:val="24"/>
          <w:szCs w:val="24"/>
        </w:rPr>
        <w:t xml:space="preserve">дующих муниципальных программ: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Развитие муниципального упр</w:t>
      </w:r>
      <w:r>
        <w:rPr>
          <w:rFonts w:ascii="Times New Roman" w:hAnsi="Times New Roman"/>
          <w:sz w:val="24"/>
          <w:szCs w:val="24"/>
        </w:rPr>
        <w:t xml:space="preserve">авления Кирово-Чепецкого района», «</w:t>
      </w:r>
      <w:r>
        <w:rPr>
          <w:rFonts w:ascii="Times New Roman" w:hAnsi="Times New Roman"/>
          <w:sz w:val="24"/>
          <w:szCs w:val="24"/>
        </w:rPr>
        <w:t xml:space="preserve">Оказание мер социальной поддержки детям - сиротам и детям, оставшимся без попечения родителей, лицам из числа детей - сирот и детей, оставшихся без попечения родителей, детям, попавшим в сложную жизненную си</w:t>
      </w:r>
      <w:r>
        <w:rPr>
          <w:rFonts w:ascii="Times New Roman" w:hAnsi="Times New Roman"/>
          <w:sz w:val="24"/>
          <w:szCs w:val="24"/>
        </w:rPr>
        <w:t xml:space="preserve">туацию в Кирово-Чепецком районе», «</w:t>
      </w:r>
      <w:r>
        <w:rPr>
          <w:rFonts w:ascii="Times New Roman" w:hAnsi="Times New Roman"/>
          <w:sz w:val="24"/>
          <w:szCs w:val="24"/>
        </w:rPr>
        <w:t xml:space="preserve">Развитие культуры, молодежной политики и</w:t>
      </w:r>
      <w:r>
        <w:rPr>
          <w:rFonts w:ascii="Times New Roman" w:hAnsi="Times New Roman"/>
          <w:sz w:val="24"/>
          <w:szCs w:val="24"/>
        </w:rPr>
        <w:t xml:space="preserve"> спорта Кирово-Чепецкого района», «</w:t>
      </w:r>
      <w:r>
        <w:rPr>
          <w:rFonts w:ascii="Times New Roman" w:hAnsi="Times New Roman"/>
          <w:sz w:val="24"/>
          <w:szCs w:val="24"/>
        </w:rPr>
        <w:t xml:space="preserve">Развитие системы обра</w:t>
      </w:r>
      <w:r>
        <w:rPr>
          <w:rFonts w:ascii="Times New Roman" w:hAnsi="Times New Roman"/>
          <w:sz w:val="24"/>
          <w:szCs w:val="24"/>
        </w:rPr>
        <w:t xml:space="preserve">зования Кирово-Чепецкого района»,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Развитие жилищно-коммунальной инфраструктуры, повышение энергоэффективности и охрана окружающей среды по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Кирово-Чепецкому району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».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39970,6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Социальное обеспечение населения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17975,9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семьи и детства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19824,7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социальной политики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01 «</w:t>
      </w:r>
      <w:r>
        <w:rPr>
          <w:rFonts w:ascii="Times New Roman" w:hAnsi="Times New Roman" w:eastAsia="Times New Roman"/>
          <w:bCs/>
          <w:i/>
          <w:sz w:val="24"/>
          <w:szCs w:val="24"/>
          <w:lang w:eastAsia="ru-RU"/>
        </w:rPr>
        <w:t xml:space="preserve">Пенсионное обеспечение</w:t>
      </w:r>
      <w:r>
        <w:rPr>
          <w:rFonts w:ascii="Times New Roman" w:hAnsi="Times New Roman"/>
          <w:i/>
          <w:sz w:val="24"/>
          <w:szCs w:val="24"/>
        </w:rPr>
        <w:t xml:space="preserve">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подразделу составляет– 2010,0тыс.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подразделу отражены расходы на предоставление социальных выплат лицам, замещавшим муниципальные должности муниципальной службы и рассчитываются в соответствии с Решением Кирово-Чепецкой районной Думы четвёртого созыва от 17.06.2015 №54/466</w:t>
      </w:r>
      <w:r>
        <w:rPr>
          <w:rFonts w:ascii="Times New Roman" w:hAnsi="Times New Roman"/>
          <w:sz w:val="24"/>
          <w:szCs w:val="24"/>
        </w:rPr>
        <w:t xml:space="preserve">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образования Кирово-Чепецкий район Кировской области» (с изменениями от 15.02.2017 № 06/65, от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30.08.2017 № 11/92).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03 «Социальное обеспечение населения»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подразделу составляет 17975,9 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17975,9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полномочий Кировской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13056,0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расходных обязательств, возникающих при выполнении полномочий Кирово-Чепецкого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2265,7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2654,2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«Финансовое обеспе</w:t>
      </w:r>
      <w:r>
        <w:rPr>
          <w:rFonts w:ascii="Times New Roman" w:hAnsi="Times New Roman"/>
          <w:sz w:val="24"/>
          <w:szCs w:val="24"/>
        </w:rPr>
        <w:t xml:space="preserve">чение расходных обязательств муниципальных образований, возникающих при выполнении государственных полномочий Кировской области» отражены расходы на  предоставление следующих мер социальной поддержки граждан, в том числе за счет средств областного бюджета </w:t>
      </w:r>
      <w:r>
        <w:rPr>
          <w:rFonts w:ascii="Times New Roman" w:hAnsi="Times New Roman"/>
          <w:sz w:val="24"/>
          <w:szCs w:val="24"/>
        </w:rPr>
        <w:t xml:space="preserve">по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</w:rPr>
        <w:t xml:space="preserve">- возмещению расходов, связанных с предоставлением </w:t>
      </w:r>
      <w:r>
        <w:rPr>
          <w:rFonts w:ascii="Times New Roman" w:hAnsi="Times New Roman"/>
          <w:sz w:val="24"/>
          <w:szCs w:val="24"/>
        </w:rPr>
        <w:t xml:space="preserve">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</w:t>
      </w:r>
      <w:r>
        <w:rPr>
          <w:rFonts w:ascii="Times New Roman" w:hAnsi="Times New Roman"/>
          <w:sz w:val="24"/>
          <w:szCs w:val="24"/>
        </w:rPr>
        <w:t xml:space="preserve">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</w:r>
      <w:r>
        <w:rPr>
          <w:rFonts w:ascii="Times New Roman" w:hAnsi="Times New Roman"/>
          <w:sz w:val="24"/>
          <w:szCs w:val="24"/>
        </w:rPr>
        <w:t xml:space="preserve">– 12 637</w:t>
      </w:r>
      <w:r>
        <w:rPr>
          <w:rFonts w:ascii="Times New Roman" w:hAnsi="Times New Roman"/>
          <w:sz w:val="24"/>
          <w:szCs w:val="24"/>
        </w:rPr>
        <w:t xml:space="preserve">,0 тыс. рублей на 259 человек,</w:t>
      </w:r>
      <w:r>
        <w:rPr>
          <w:rFonts w:ascii="Times New Roman" w:hAnsi="Times New Roman"/>
          <w:sz w:val="24"/>
          <w:szCs w:val="24"/>
          <w:highlight w:val="lightGray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</w:t>
      </w:r>
      <w:r>
        <w:rPr>
          <w:rFonts w:ascii="Times New Roman" w:hAnsi="Times New Roman"/>
          <w:sz w:val="24"/>
          <w:szCs w:val="24"/>
        </w:rPr>
        <w:t xml:space="preserve">жемесячной денежной выплаты  419</w:t>
      </w:r>
      <w:r>
        <w:rPr>
          <w:rFonts w:ascii="Times New Roman" w:hAnsi="Times New Roman"/>
          <w:sz w:val="24"/>
          <w:szCs w:val="24"/>
        </w:rPr>
        <w:t xml:space="preserve">,0 тыс. рублей на 3</w:t>
      </w:r>
      <w:r>
        <w:rPr>
          <w:rFonts w:ascii="Times New Roman" w:hAnsi="Times New Roman"/>
          <w:sz w:val="24"/>
          <w:szCs w:val="24"/>
        </w:rPr>
        <w:t xml:space="preserve">7 человек.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</w:t>
      </w:r>
      <w:r>
        <w:rPr>
          <w:rFonts w:ascii="Times New Roman" w:hAnsi="Times New Roman"/>
          <w:sz w:val="24"/>
          <w:szCs w:val="24"/>
        </w:rPr>
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</w:r>
      <w:r>
        <w:rPr>
          <w:rFonts w:ascii="Times New Roman" w:hAnsi="Times New Roman"/>
          <w:sz w:val="24"/>
          <w:szCs w:val="24"/>
        </w:rPr>
        <w:t xml:space="preserve">» предусмотрены расходы </w:t>
      </w:r>
      <w:r>
        <w:rPr>
          <w:rFonts w:ascii="Times New Roman" w:hAnsi="Times New Roman"/>
          <w:sz w:val="24"/>
          <w:szCs w:val="24"/>
        </w:rPr>
        <w:t xml:space="preserve"> по оказанию дополнительной меры социальной поддержки для отдельных категорий граждан, связанной с обеспечением и доставкой твердого топлива</w:t>
      </w:r>
      <w:r>
        <w:rPr>
          <w:rFonts w:ascii="Times New Roman" w:hAnsi="Times New Roman"/>
          <w:sz w:val="24"/>
          <w:szCs w:val="24"/>
        </w:rPr>
        <w:t xml:space="preserve"> для 100 домовладений 2654,2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строке «Финансовое обеспечение расходных обязательств, возникающих при выполнении полномочий Кирово-Чепецкого района» отражены расходы на  предоставление следующих мер социальной поддержки граждан за счет средств местного бюджета: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</w:t>
      </w:r>
      <w:r>
        <w:rPr>
          <w:rFonts w:ascii="Times New Roman" w:hAnsi="Times New Roman"/>
          <w:sz w:val="24"/>
          <w:szCs w:val="24"/>
        </w:rPr>
        <w:t xml:space="preserve">беспечение мер социальной поддержки </w:t>
      </w:r>
      <w:r>
        <w:rPr>
          <w:rFonts w:ascii="Times New Roman" w:hAnsi="Times New Roman"/>
          <w:sz w:val="24"/>
          <w:szCs w:val="24"/>
        </w:rPr>
        <w:t xml:space="preserve">обучающимся</w:t>
      </w:r>
      <w:r>
        <w:rPr>
          <w:rFonts w:ascii="Times New Roman" w:hAnsi="Times New Roman"/>
          <w:sz w:val="24"/>
          <w:szCs w:val="24"/>
        </w:rPr>
        <w:t xml:space="preserve">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</w:t>
      </w:r>
      <w:r>
        <w:rPr>
          <w:rFonts w:ascii="Times New Roman" w:hAnsi="Times New Roman"/>
          <w:sz w:val="24"/>
          <w:szCs w:val="24"/>
        </w:rPr>
        <w:t xml:space="preserve">вания Кирово-Чепецкий район 1184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 тыс. рублей на 7</w:t>
      </w:r>
      <w:r>
        <w:rPr>
          <w:rFonts w:ascii="Times New Roman" w:hAnsi="Times New Roman"/>
          <w:sz w:val="24"/>
          <w:szCs w:val="24"/>
        </w:rPr>
        <w:t xml:space="preserve">4 человека,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возмещение расходов на оплату стоимости проезда в размере 100 % к месту работы </w:t>
      </w:r>
      <w:r>
        <w:rPr>
          <w:rFonts w:ascii="Times New Roman" w:hAnsi="Times New Roman"/>
          <w:sz w:val="24"/>
          <w:szCs w:val="24"/>
          <w:lang w:eastAsia="ar-SA"/>
        </w:rPr>
        <w:t xml:space="preserve">и обратно педагогическим работникам муниципальных образовательных организаций Кирово-Чепецкого района, расположенных в сельских населенных пунктах. На данн</w:t>
      </w:r>
      <w:r>
        <w:rPr>
          <w:rFonts w:ascii="Times New Roman" w:hAnsi="Times New Roman"/>
          <w:sz w:val="24"/>
          <w:szCs w:val="24"/>
          <w:lang w:eastAsia="ar-SA"/>
        </w:rPr>
        <w:t xml:space="preserve">ое направление предусмотрено 1081</w:t>
      </w:r>
      <w:r>
        <w:rPr>
          <w:rFonts w:ascii="Times New Roman" w:hAnsi="Times New Roman"/>
          <w:sz w:val="24"/>
          <w:szCs w:val="24"/>
          <w:lang w:eastAsia="ar-SA"/>
        </w:rPr>
        <w:t xml:space="preserve">,</w:t>
      </w:r>
      <w:r>
        <w:rPr>
          <w:rFonts w:ascii="Times New Roman" w:hAnsi="Times New Roman"/>
          <w:sz w:val="24"/>
          <w:szCs w:val="24"/>
          <w:lang w:eastAsia="ar-SA"/>
        </w:rPr>
        <w:t xml:space="preserve">7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</w:t>
      </w:r>
      <w:r>
        <w:rPr>
          <w:rFonts w:ascii="Times New Roman" w:hAnsi="Times New Roman"/>
          <w:sz w:val="24"/>
          <w:szCs w:val="24"/>
          <w:lang w:eastAsia="ar-SA"/>
        </w:rPr>
        <w:t xml:space="preserve">для 43</w:t>
      </w:r>
      <w:r>
        <w:rPr>
          <w:rFonts w:ascii="Times New Roman" w:hAnsi="Times New Roman"/>
          <w:sz w:val="24"/>
          <w:szCs w:val="24"/>
          <w:lang w:eastAsia="ar-SA"/>
        </w:rPr>
        <w:t xml:space="preserve"> педагогов района.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360" w:lineRule="auto"/>
        <w:widowControl w:val="off"/>
        <w:rPr>
          <w:rFonts w:ascii="Times New Roman" w:hAnsi="Times New Roman"/>
          <w:i/>
          <w:sz w:val="24"/>
          <w:szCs w:val="24"/>
          <w:highlight w:val="lightGray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</w:r>
    </w:p>
    <w:p>
      <w:pPr>
        <w:contextualSpacing/>
        <w:jc w:val="center"/>
        <w:spacing w:before="0" w:beforeAutospacing="0" w:after="0" w:afterAutospacing="0" w:line="36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04 «Охрана семьи и детства»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подразделу состав</w:t>
      </w:r>
      <w:r>
        <w:rPr>
          <w:rFonts w:ascii="Times New Roman" w:hAnsi="Times New Roman"/>
          <w:sz w:val="24"/>
          <w:szCs w:val="24"/>
        </w:rPr>
        <w:t xml:space="preserve">ляет–  19 824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19 824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15 628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расходных обязательств, возникающих при выполнении полномочий Кирово-Чепецкого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419,6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</w:r>
      <w:r>
        <w:rPr>
          <w:rFonts w:ascii="Times New Roman" w:hAnsi="Times New Roman"/>
          <w:sz w:val="24"/>
          <w:szCs w:val="24"/>
          <w:highlight w:val="lightGray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Планируются следующие меры социальной поддержки: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</w:t>
      </w:r>
      <w:r>
        <w:rPr>
          <w:rFonts w:ascii="Times New Roman" w:hAnsi="Times New Roman"/>
          <w:sz w:val="24"/>
          <w:szCs w:val="24"/>
        </w:rPr>
        <w:t xml:space="preserve">азования– 959</w:t>
      </w:r>
      <w:r>
        <w:rPr>
          <w:rFonts w:ascii="Times New Roman" w:hAnsi="Times New Roman"/>
          <w:sz w:val="24"/>
          <w:szCs w:val="24"/>
        </w:rPr>
        <w:t xml:space="preserve">,0 тыс. рублей на среднегодовое количество детей посещающих образователь</w:t>
      </w:r>
      <w:r>
        <w:rPr>
          <w:rFonts w:ascii="Times New Roman" w:hAnsi="Times New Roman"/>
          <w:sz w:val="24"/>
          <w:szCs w:val="24"/>
        </w:rPr>
        <w:t xml:space="preserve">ные организации в количестве 93</w:t>
      </w:r>
      <w:r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обеспечение</w:t>
      </w:r>
      <w:r>
        <w:rPr>
          <w:rFonts w:ascii="Times New Roman" w:hAnsi="Times New Roman"/>
          <w:sz w:val="24"/>
          <w:szCs w:val="24"/>
        </w:rPr>
        <w:t xml:space="preserve"> бесплатным двухразовым питанием детей-инвалидов (инвалидов), не относящихся к категории обучающихся с огранич</w:t>
      </w:r>
      <w:r>
        <w:rPr>
          <w:rFonts w:ascii="Times New Roman" w:hAnsi="Times New Roman"/>
          <w:sz w:val="24"/>
          <w:szCs w:val="24"/>
        </w:rPr>
        <w:t xml:space="preserve">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</w:r>
      <w:r>
        <w:rPr>
          <w:rFonts w:ascii="Times New Roman" w:hAnsi="Times New Roman"/>
          <w:sz w:val="24"/>
          <w:szCs w:val="24"/>
        </w:rPr>
        <w:t xml:space="preserve">- 210,0 тыс. рублей на 8 детей;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реализацию мероприятий по обеспечению жильем молодых семей- 2097,7 тыс. рублей, в том числе софинансирование за счет средств местного бюджета 419,6 тыс. рублей;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назначение и выплата ежемесячных денежных выплат на детей-сирот и детей, оставших</w:t>
      </w:r>
      <w:r>
        <w:rPr>
          <w:rFonts w:ascii="Times New Roman" w:hAnsi="Times New Roman"/>
          <w:color w:val="000000"/>
          <w:sz w:val="24"/>
          <w:szCs w:val="24"/>
        </w:rPr>
        <w:t xml:space="preserve">ся без попечения родителей на 82</w:t>
      </w:r>
      <w:r>
        <w:rPr>
          <w:rFonts w:ascii="Times New Roman" w:hAnsi="Times New Roman"/>
          <w:color w:val="000000"/>
          <w:sz w:val="24"/>
          <w:szCs w:val="24"/>
        </w:rPr>
        <w:t xml:space="preserve"> детей в сум</w:t>
      </w:r>
      <w:r>
        <w:rPr>
          <w:rFonts w:ascii="Times New Roman" w:hAnsi="Times New Roman"/>
          <w:color w:val="000000"/>
          <w:sz w:val="24"/>
          <w:szCs w:val="24"/>
        </w:rPr>
        <w:t xml:space="preserve">ме 9 863</w:t>
      </w:r>
      <w:r>
        <w:rPr>
          <w:rFonts w:ascii="Times New Roman" w:hAnsi="Times New Roman"/>
          <w:color w:val="000000"/>
          <w:sz w:val="24"/>
          <w:szCs w:val="24"/>
        </w:rPr>
        <w:t xml:space="preserve">,0 тыс.  рублей, по начислению и выплате ежемесячного вознаграждения, причита</w:t>
      </w:r>
      <w:r>
        <w:rPr>
          <w:rFonts w:ascii="Times New Roman" w:hAnsi="Times New Roman"/>
          <w:color w:val="000000"/>
          <w:sz w:val="24"/>
          <w:szCs w:val="24"/>
        </w:rPr>
        <w:t xml:space="preserve">ющегося приемным родителям на 22 приемную семью в сумме 6 459</w:t>
      </w:r>
      <w:r>
        <w:rPr>
          <w:rFonts w:ascii="Times New Roman" w:hAnsi="Times New Roman"/>
          <w:color w:val="000000"/>
          <w:sz w:val="24"/>
          <w:szCs w:val="24"/>
        </w:rPr>
        <w:t xml:space="preserve">,0 тыс. рублей, на полное государственное обеспечение лиц  из числа детей-сирот  и детей, оставшихся без попечения родителей, лиц, потерявших в период</w:t>
      </w:r>
      <w:r>
        <w:rPr>
          <w:rFonts w:ascii="Times New Roman" w:hAnsi="Times New Roman"/>
          <w:color w:val="000000"/>
          <w:sz w:val="24"/>
          <w:szCs w:val="24"/>
        </w:rPr>
        <w:t xml:space="preserve"> обучения обоих родителей или единственного родителя, обучающимся в муниципальных  общеоб</w:t>
      </w:r>
      <w:r>
        <w:rPr>
          <w:rFonts w:ascii="Times New Roman" w:hAnsi="Times New Roman"/>
          <w:color w:val="000000"/>
          <w:sz w:val="24"/>
          <w:szCs w:val="24"/>
        </w:rPr>
        <w:t xml:space="preserve">разовательных  организациях на 1</w:t>
      </w:r>
      <w:r>
        <w:rPr>
          <w:rFonts w:ascii="Times New Roman" w:hAnsi="Times New Roman"/>
          <w:color w:val="000000"/>
          <w:sz w:val="24"/>
          <w:szCs w:val="24"/>
        </w:rPr>
        <w:t xml:space="preserve"> человека </w:t>
      </w:r>
      <w:r>
        <w:rPr>
          <w:rFonts w:ascii="Times New Roman" w:hAnsi="Times New Roman"/>
          <w:color w:val="000000"/>
          <w:sz w:val="24"/>
          <w:szCs w:val="24"/>
        </w:rPr>
        <w:t xml:space="preserve">236</w:t>
      </w:r>
      <w:r>
        <w:rPr>
          <w:rFonts w:ascii="Times New Roman" w:hAnsi="Times New Roman"/>
          <w:color w:val="000000"/>
          <w:sz w:val="24"/>
          <w:szCs w:val="24"/>
        </w:rPr>
        <w:t xml:space="preserve">,0 тыс</w:t>
      </w:r>
      <w:r>
        <w:rPr>
          <w:rFonts w:ascii="Times New Roman" w:hAnsi="Times New Roman"/>
          <w:color w:val="000000"/>
          <w:sz w:val="24"/>
          <w:szCs w:val="24"/>
        </w:rPr>
        <w:t xml:space="preserve">.р</w:t>
      </w:r>
      <w:r>
        <w:rPr>
          <w:rFonts w:ascii="Times New Roman" w:hAnsi="Times New Roman"/>
          <w:color w:val="000000"/>
          <w:sz w:val="24"/>
          <w:szCs w:val="24"/>
        </w:rPr>
        <w:t xml:space="preserve">ублей.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1006 «Другие вопросы в области социальной политики»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</w:t>
      </w:r>
      <w:r>
        <w:rPr>
          <w:rFonts w:ascii="Times New Roman" w:hAnsi="Times New Roman"/>
          <w:sz w:val="24"/>
          <w:szCs w:val="24"/>
        </w:rPr>
        <w:t xml:space="preserve">ов по подразделу составляет–  16</w:t>
      </w:r>
      <w:r>
        <w:rPr>
          <w:rFonts w:ascii="Times New Roman" w:hAnsi="Times New Roman"/>
          <w:sz w:val="24"/>
          <w:szCs w:val="24"/>
        </w:rPr>
        <w:t xml:space="preserve">0,0 тыс. рублей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социальной политики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меропр</w:t>
      </w:r>
      <w:r>
        <w:rPr>
          <w:rFonts w:ascii="Times New Roman" w:hAnsi="Times New Roman"/>
          <w:sz w:val="24"/>
          <w:szCs w:val="24"/>
        </w:rPr>
        <w:t xml:space="preserve">иятия в рамках муниципальной программы "Развитие культуры, молодежной политики и спорта Кирово-Чепецкого района" на работу с социально ориентированными некоммерческими организациями, в том числе районным советом ветеранов, районным советом женщин, РП ВОИК.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</w:r>
      <w:r>
        <w:rPr>
          <w:rFonts w:ascii="Times New Roman" w:hAnsi="Times New Roman"/>
          <w:sz w:val="24"/>
          <w:szCs w:val="24"/>
          <w:highlight w:val="lightGray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11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«Физическая культура и спорт»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 на 2025 год –  830,0 тыс. рублей. Расходы по данному разделу будут осуществляться в рамках муниципальной программы «Развитие культуры, молодежной политики и спорта Кирово-Чепецкого района»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Массовый спорт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i/>
          <w:sz w:val="24"/>
          <w:szCs w:val="24"/>
        </w:rPr>
        <w:t xml:space="preserve">одраздел 02 «Массовый спорт»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составил–760,0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установленной сфере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i/>
          <w:caps/>
          <w:sz w:val="24"/>
          <w:szCs w:val="24"/>
        </w:rPr>
      </w:pPr>
      <w:r>
        <w:rPr>
          <w:rFonts w:ascii="Times New Roman" w:hAnsi="Times New Roman"/>
          <w:b/>
          <w:i/>
          <w:caps/>
          <w:sz w:val="24"/>
          <w:szCs w:val="24"/>
        </w:rPr>
      </w:r>
      <w:r>
        <w:rPr>
          <w:rFonts w:ascii="Times New Roman" w:hAnsi="Times New Roman"/>
          <w:b/>
          <w:i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03 «Спорт высших достижений»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</w:t>
      </w:r>
      <w:r>
        <w:rPr>
          <w:rFonts w:ascii="Times New Roman" w:hAnsi="Times New Roman"/>
          <w:sz w:val="24"/>
          <w:szCs w:val="24"/>
        </w:rPr>
        <w:t xml:space="preserve">ов по данному разделу составил–7</w:t>
      </w:r>
      <w:r>
        <w:rPr>
          <w:rFonts w:ascii="Times New Roman" w:hAnsi="Times New Roman"/>
          <w:sz w:val="24"/>
          <w:szCs w:val="24"/>
        </w:rPr>
        <w:t xml:space="preserve">0,0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финансовую поддержку детско-юн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шеского и массового спорта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17"/>
        <w:contextualSpacing/>
        <w:ind w:firstLine="567"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sz w:val="24"/>
          <w:szCs w:val="24"/>
          <w:highlight w:val="green"/>
          <w:lang w:val="ru-RU"/>
        </w:rPr>
      </w:pPr>
      <w:r>
        <w:rPr>
          <w:rFonts w:ascii="Times New Roman" w:hAnsi="Times New Roman"/>
          <w:sz w:val="24"/>
          <w:szCs w:val="24"/>
          <w:highlight w:val="green"/>
          <w:lang w:val="ru-RU"/>
        </w:rPr>
      </w:r>
      <w:r>
        <w:rPr>
          <w:rFonts w:ascii="Times New Roman" w:hAnsi="Times New Roman"/>
          <w:sz w:val="24"/>
          <w:szCs w:val="24"/>
          <w:highlight w:val="green"/>
          <w:lang w:val="ru-RU"/>
        </w:rPr>
      </w:r>
    </w:p>
    <w:p>
      <w:pPr>
        <w:pStyle w:val="917"/>
        <w:contextualSpacing/>
        <w:ind w:firstLine="567"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Иные межбюджетные трансферты на финансовую поддержку детско-юнлшеского и массового спорта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предусмотрены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обеспечение участия (оплата проезда, проживания) граждан, в мероприятиях, включенных в календарный план официальных физкультурных мероприятий и спортивных мероприятий в Кировской области на 202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год, проводимых на территории Кировской области, а также лиц, их сопровождающих (тренеров-преподавателей, инструкторов, учителей физической культуры, руководителей муниципальных учреждений, сотрудников администраций муниципальных образований)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ru-RU"/>
        </w:rPr>
      </w:r>
    </w:p>
    <w:p>
      <w:pPr>
        <w:contextualSpacing/>
        <w:jc w:val="center"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i/>
          <w:caps/>
          <w:sz w:val="24"/>
          <w:szCs w:val="24"/>
          <w:highlight w:val="green"/>
        </w:rPr>
      </w:pPr>
      <w:r>
        <w:rPr>
          <w:rFonts w:ascii="Times New Roman" w:hAnsi="Times New Roman"/>
          <w:b/>
          <w:i/>
          <w:caps/>
          <w:sz w:val="24"/>
          <w:szCs w:val="24"/>
          <w:highlight w:val="green"/>
        </w:rPr>
      </w:r>
      <w:r>
        <w:rPr>
          <w:rFonts w:ascii="Times New Roman" w:hAnsi="Times New Roman"/>
          <w:b/>
          <w:i/>
          <w:caps/>
          <w:sz w:val="24"/>
          <w:szCs w:val="24"/>
          <w:highlight w:val="green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Раздел 14 «Межбюджетные трансферты общего характера бюджетам субъектов Российской Федерации и муниципальных образований»</w:t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составил– 35213,8 тыс. рублей. Расходы по данному разделу предусматриваются в рамках муниципальной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 «Управление муниципальными финансами и регулирование межбюджетных отношений»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Итого по разделу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35213,8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5 563,0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 общего характера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29650,8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8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pStyle w:val="748"/>
        <w:contextualSpacing/>
        <w:ind w:left="0"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highlight w:val="green"/>
        </w:rPr>
      </w:pPr>
      <w:r>
        <w:rPr>
          <w:rFonts w:ascii="Times New Roman" w:hAnsi="Times New Roman"/>
          <w:i/>
          <w:sz w:val="24"/>
          <w:szCs w:val="24"/>
          <w:highlight w:val="green"/>
        </w:rPr>
      </w:r>
      <w:r>
        <w:rPr>
          <w:rFonts w:ascii="Times New Roman" w:hAnsi="Times New Roman"/>
          <w:i/>
          <w:sz w:val="24"/>
          <w:szCs w:val="24"/>
          <w:highlight w:val="green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01 «</w:t>
      </w:r>
      <w:r>
        <w:rPr>
          <w:rFonts w:ascii="Times New Roman" w:hAnsi="Times New Roman" w:eastAsia="Times New Roman"/>
          <w:bCs/>
          <w:i/>
          <w:sz w:val="24"/>
          <w:szCs w:val="24"/>
          <w:lang w:eastAsia="ru-RU"/>
        </w:rPr>
        <w:t xml:space="preserve">Дотации на выравнивание бюджетной обеспеченности субъектов Российской Федерации и муниципальных образований</w:t>
      </w:r>
      <w:r>
        <w:rPr>
          <w:rFonts w:ascii="Times New Roman" w:hAnsi="Times New Roman"/>
          <w:i/>
          <w:sz w:val="24"/>
          <w:szCs w:val="24"/>
        </w:rPr>
        <w:t xml:space="preserve">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 -  5 563,0 тыс. рублей. 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5 563,0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5 563,0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left="708" w:firstLine="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Сельским поселениям предусматриваются межбюджетные трансферты: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Субвенции  на выполнение государственных полномочий Кировской области по расчету и предоставлению дотаций бюджетам поселений 4563,0 тыс. рублей,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85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Дотация бюджетам поселений за счёт собственных средств бюджета Кирово-Чепецкого района в размере 1 000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Объём дотации на выравнивание распределяется в соответствии «Положением о межбюджетных отношениях в Кирово-Чепецком районе»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утвержденном Решением Кирово-Чепецкой районной Думы от 22.05.2013 № 30/312 (ред. от 20.12.2019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  <w:highlight w:val="green"/>
        </w:rPr>
      </w:pPr>
      <w:r>
        <w:rPr>
          <w:rFonts w:ascii="Times New Roman" w:hAnsi="Times New Roman"/>
          <w:i/>
          <w:sz w:val="24"/>
          <w:szCs w:val="24"/>
          <w:highlight w:val="green"/>
        </w:rPr>
      </w:r>
      <w:r>
        <w:rPr>
          <w:rFonts w:ascii="Times New Roman" w:hAnsi="Times New Roman"/>
          <w:i/>
          <w:sz w:val="24"/>
          <w:szCs w:val="24"/>
          <w:highlight w:val="green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Подраздел 03 «</w:t>
      </w:r>
      <w:r>
        <w:rPr>
          <w:rFonts w:ascii="Times New Roman" w:hAnsi="Times New Roman" w:eastAsia="Times New Roman"/>
          <w:bCs/>
          <w:i/>
          <w:sz w:val="24"/>
          <w:szCs w:val="24"/>
          <w:lang w:eastAsia="ru-RU"/>
        </w:rPr>
        <w:t xml:space="preserve">Прочие межбюджетные трансферты общего характера</w:t>
      </w:r>
      <w:r>
        <w:rPr>
          <w:rFonts w:ascii="Times New Roman" w:hAnsi="Times New Roman"/>
          <w:i/>
          <w:sz w:val="24"/>
          <w:szCs w:val="24"/>
        </w:rPr>
        <w:t xml:space="preserve">»</w:t>
      </w:r>
      <w:r>
        <w:rPr>
          <w:rFonts w:ascii="Times New Roman" w:hAnsi="Times New Roman"/>
          <w:i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расходов по данному разделу составил– 29650,8 тыс. рублей.</w:t>
      </w:r>
      <w:r>
        <w:rPr>
          <w:rFonts w:ascii="Times New Roman" w:hAnsi="Times New Roman"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127"/>
      </w:tblGrid>
      <w:tr>
        <w:tblPrEx/>
        <w:trPr>
          <w:trHeight w:val="322"/>
        </w:trPr>
        <w:tc>
          <w:tcPr>
            <w:tcW w:w="73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 w:hanging="108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29650,8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7371" w:type="dxa"/>
            <w:textDirection w:val="lrTb"/>
            <w:noWrap w:val="false"/>
          </w:tcPr>
          <w:p>
            <w:pPr>
              <w:contextualSpacing/>
              <w:ind w:right="-61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contextualSpacing/>
              <w:ind w:right="-61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29650,8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green"/>
        </w:rPr>
        <w:outlineLvl w:val="0"/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ind w:left="708" w:firstLine="1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Сельским поселениям предусматриваются межбюджетные трансферты: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left="-426" w:firstLine="71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      - на поддержку мер по обеспечению сбалансированности бюджетов в размере 28732,8 тыс. руб.,</w:t>
      </w:r>
      <w:r>
        <w:rPr>
          <w:rFonts w:ascii="Times New Roman" w:hAnsi="Times New Roman"/>
          <w:sz w:val="24"/>
          <w:szCs w:val="24"/>
        </w:rPr>
      </w:r>
    </w:p>
    <w:p>
      <w:pPr>
        <w:pStyle w:val="948"/>
        <w:contextualSpacing/>
        <w:ind w:firstLine="709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- субсидия местным бюджетам на выполнение расходных обязательств муниципальных образований области на уплату налога на имущество организаций  в размере 918,0 тыс. руб.</w:t>
      </w:r>
      <w:r>
        <w:rPr>
          <w:sz w:val="24"/>
          <w:szCs w:val="24"/>
        </w:rPr>
      </w:r>
    </w:p>
    <w:p>
      <w:pPr>
        <w:pStyle w:val="948"/>
        <w:contextualSpacing/>
        <w:ind w:firstLine="709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6"/>
        <w:contextualSpacing/>
        <w:jc w:val="center"/>
        <w:spacing w:before="0" w:beforeAutospacing="0" w:after="0" w:afterAutospacing="0"/>
        <w:rPr>
          <w:b/>
          <w:caps/>
          <w:lang w:val="ru-RU"/>
        </w:rPr>
      </w:pPr>
      <w:r>
        <w:rPr>
          <w:b/>
          <w:caps/>
          <w:lang w:val="ru-RU"/>
        </w:rPr>
        <w:t xml:space="preserve">СБАЛАНСИРОВАННОСТЬ БЮДЖЕТА в 202</w:t>
      </w:r>
      <w:r>
        <w:rPr>
          <w:b/>
          <w:caps/>
          <w:lang w:val="ru-RU"/>
        </w:rPr>
        <w:t xml:space="preserve">5</w:t>
      </w:r>
      <w:r>
        <w:rPr>
          <w:b/>
          <w:caps/>
          <w:lang w:val="ru-RU"/>
        </w:rPr>
        <w:t xml:space="preserve"> году                                                                          </w:t>
      </w:r>
      <w:r>
        <w:rPr>
          <w:b/>
          <w:caps/>
          <w:lang w:val="ru-RU"/>
        </w:rPr>
      </w:r>
    </w:p>
    <w:p>
      <w:pPr>
        <w:contextualSpacing/>
        <w:ind w:firstLine="851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Источники финансирования дефицита бюджета </w:t>
      </w:r>
      <w:r>
        <w:rPr>
          <w:rFonts w:ascii="Times New Roman" w:hAnsi="Times New Roman"/>
          <w:sz w:val="24"/>
          <w:szCs w:val="24"/>
        </w:rPr>
        <w:t xml:space="preserve">района </w:t>
      </w:r>
      <w:r>
        <w:rPr>
          <w:rFonts w:ascii="Times New Roman" w:hAnsi="Times New Roman"/>
          <w:sz w:val="24"/>
          <w:szCs w:val="24"/>
        </w:rPr>
        <w:t xml:space="preserve">в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году представлены в следующей таблице.   </w:t>
      </w:r>
      <w:r>
        <w:rPr>
          <w:rFonts w:ascii="Times New Roman" w:hAnsi="Times New Roman"/>
          <w:sz w:val="24"/>
          <w:szCs w:val="24"/>
        </w:rPr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1843"/>
      </w:tblGrid>
      <w:tr>
        <w:tblPrEx/>
        <w:trPr>
          <w:trHeight w:val="59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 тыс. рублей)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65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7" w:type="dxa"/>
            <w:vAlign w:val="center"/>
            <w:textDirection w:val="lrTb"/>
            <w:noWrap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района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- 5 681,2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влеченными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кредитами кредитных организаций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в валюте Российской Федерации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Получение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Погашение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8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влеченными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кредитами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из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в валюте Российской Федерации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Привлечение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Погашение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Иные источники внутреннего финансирования дефицит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бюджет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а района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1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Предоставление бюджетных кредитов на покрытие временных кассовых разрывов, возникающих при исполнении бюджетов сельских поселений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000,0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9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Возврат бюджетных кредитов на покрытие временных кассовых разрывов, возникающих при исполнении бюджетов сельских поселений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000,0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spacing w:before="0" w:beforeAutospacing="0" w:after="0" w:afterAutospacing="0" w:line="240" w:lineRule="auto"/>
        <w:widowControl w:val="off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  <w:r>
        <w:rPr>
          <w:rFonts w:ascii="Times New Roman" w:hAnsi="Times New Roman"/>
          <w:b/>
          <w:caps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</w:t>
      </w:r>
      <w:r>
        <w:rPr>
          <w:rFonts w:ascii="Times New Roman" w:hAnsi="Times New Roman"/>
          <w:sz w:val="24"/>
          <w:szCs w:val="24"/>
        </w:rPr>
        <w:t xml:space="preserve">источников финансирования дефицита бюджета район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на 2025 год предусматриваются </w:t>
      </w:r>
      <w:r>
        <w:rPr>
          <w:rFonts w:ascii="Times New Roman" w:hAnsi="Times New Roman"/>
          <w:sz w:val="24"/>
          <w:szCs w:val="24"/>
        </w:rPr>
        <w:t xml:space="preserve">остатки средств на едином счете бюджета района – 1 500,0 тыс. рублей;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Привлечение кредитов кредитных организаций и кредитов из других бюджетов бюджетной системы Российской Федерации в </w:t>
      </w:r>
      <w:r>
        <w:rPr>
          <w:rFonts w:ascii="Times New Roman" w:hAnsi="Times New Roman"/>
          <w:sz w:val="24"/>
          <w:szCs w:val="24"/>
        </w:rPr>
        <w:t xml:space="preserve">2025 году </w:t>
      </w:r>
      <w:r>
        <w:rPr>
          <w:rFonts w:ascii="Times New Roman" w:hAnsi="Times New Roman"/>
          <w:sz w:val="24"/>
          <w:szCs w:val="24"/>
        </w:rPr>
        <w:t xml:space="preserve">не планиру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тся.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2025 году предусматривается предоставление (5 000 </w:t>
      </w:r>
      <w:r>
        <w:rPr>
          <w:rFonts w:ascii="Times New Roman" w:hAnsi="Times New Roman"/>
          <w:sz w:val="24"/>
          <w:szCs w:val="24"/>
        </w:rPr>
        <w:t xml:space="preserve">тыс.</w:t>
      </w:r>
      <w:r>
        <w:rPr>
          <w:rFonts w:ascii="Times New Roman" w:hAnsi="Times New Roman"/>
          <w:sz w:val="24"/>
          <w:szCs w:val="24"/>
        </w:rPr>
        <w:t xml:space="preserve"> рублей) и возврат (</w:t>
      </w:r>
      <w:r>
        <w:rPr>
          <w:rFonts w:ascii="Times New Roman" w:hAnsi="Times New Roman"/>
          <w:sz w:val="24"/>
          <w:szCs w:val="24"/>
        </w:rPr>
        <w:t xml:space="preserve">5 000,0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</w:t>
      </w:r>
      <w:r>
        <w:rPr>
          <w:rFonts w:ascii="Times New Roman" w:hAnsi="Times New Roman"/>
          <w:sz w:val="24"/>
          <w:szCs w:val="24"/>
        </w:rPr>
        <w:t xml:space="preserve"> рублей) краткосрочных бюджетных кредитов из бюджета района на покрытие временных кассовых разрывов, возникающих в ходе исполнения бюджетов </w:t>
      </w:r>
      <w:r>
        <w:rPr>
          <w:rFonts w:ascii="Times New Roman" w:hAnsi="Times New Roman"/>
          <w:sz w:val="24"/>
          <w:szCs w:val="24"/>
        </w:rPr>
        <w:t xml:space="preserve">сельских поселений.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spacing w:before="0" w:beforeAutospacing="0" w:after="0" w:afterAutospacing="0"/>
        <w:rPr>
          <w:highlight w:val="green"/>
          <w:lang w:eastAsia="ru-RU"/>
        </w:rPr>
      </w:pPr>
      <w:r>
        <w:rPr>
          <w:highlight w:val="green"/>
          <w:lang w:eastAsia="ru-RU"/>
        </w:rPr>
      </w:r>
      <w:r>
        <w:rPr>
          <w:highlight w:val="green"/>
          <w:lang w:eastAsia="ru-RU"/>
        </w:rPr>
      </w:r>
    </w:p>
    <w:p>
      <w:pPr>
        <w:pStyle w:val="724"/>
        <w:contextualSpacing/>
        <w:spacing w:before="0" w:beforeAutospacing="0" w:after="0" w:afterAutospacing="0"/>
        <w:rPr>
          <w:smallCaps w:val="0"/>
          <w:sz w:val="24"/>
          <w:szCs w:val="24"/>
          <w:lang w:val="ru-RU"/>
        </w:rPr>
      </w:pPr>
      <w:r>
        <w:rPr>
          <w:smallCaps w:val="0"/>
          <w:sz w:val="24"/>
          <w:szCs w:val="24"/>
          <w:lang w:val="ru-RU"/>
        </w:rPr>
        <w:t xml:space="preserve">ОСНОВНЫЕ ПОДХОДЫ И ХАРАКТЕРИСТИКИ БЮДЖЕТА  </w:t>
      </w:r>
      <w:r>
        <w:rPr>
          <w:smallCaps w:val="0"/>
          <w:sz w:val="24"/>
          <w:szCs w:val="24"/>
          <w:lang w:val="ru-RU"/>
        </w:rPr>
        <w:t xml:space="preserve">                                  </w:t>
      </w:r>
      <w:r>
        <w:rPr>
          <w:bCs w:val="0"/>
          <w:sz w:val="24"/>
          <w:szCs w:val="24"/>
          <w:lang w:val="ru-RU"/>
        </w:rPr>
        <w:t xml:space="preserve">КИРОВО-ЧЕПЕЦКОГО РАЙОНА</w:t>
      </w:r>
      <w:r>
        <w:rPr>
          <w:b w:val="0"/>
          <w:bCs w:val="0"/>
          <w:sz w:val="24"/>
          <w:szCs w:val="24"/>
          <w:lang w:val="ru-RU"/>
        </w:rPr>
        <w:t xml:space="preserve">  </w:t>
      </w:r>
      <w:r>
        <w:rPr>
          <w:smallCaps w:val="0"/>
          <w:sz w:val="24"/>
          <w:szCs w:val="24"/>
          <w:lang w:val="ru-RU"/>
        </w:rPr>
        <w:t xml:space="preserve">НА ПЛАНОВЫЙ ПЕРИОД </w:t>
      </w:r>
      <w:r>
        <w:rPr>
          <w:smallCaps w:val="0"/>
          <w:sz w:val="24"/>
          <w:szCs w:val="24"/>
          <w:lang w:val="ru-RU"/>
        </w:rPr>
        <w:t xml:space="preserve">202</w:t>
      </w:r>
      <w:r>
        <w:rPr>
          <w:smallCaps w:val="0"/>
          <w:sz w:val="24"/>
          <w:szCs w:val="24"/>
          <w:lang w:val="ru-RU"/>
        </w:rPr>
        <w:t xml:space="preserve">6</w:t>
      </w:r>
      <w:r>
        <w:rPr>
          <w:smallCaps w:val="0"/>
          <w:sz w:val="24"/>
          <w:szCs w:val="24"/>
          <w:lang w:val="ru-RU"/>
        </w:rPr>
        <w:t xml:space="preserve"> </w:t>
      </w:r>
      <w:r>
        <w:rPr>
          <w:smallCaps w:val="0"/>
          <w:sz w:val="24"/>
          <w:szCs w:val="24"/>
          <w:lang w:val="ru-RU"/>
        </w:rPr>
        <w:t xml:space="preserve">и</w:t>
      </w:r>
      <w:r>
        <w:rPr>
          <w:smallCaps w:val="0"/>
          <w:sz w:val="24"/>
          <w:szCs w:val="24"/>
          <w:lang w:val="ru-RU"/>
        </w:rPr>
        <w:t xml:space="preserve"> 202</w:t>
      </w:r>
      <w:r>
        <w:rPr>
          <w:smallCaps w:val="0"/>
          <w:sz w:val="24"/>
          <w:szCs w:val="24"/>
          <w:lang w:val="ru-RU"/>
        </w:rPr>
        <w:t xml:space="preserve">7</w:t>
      </w:r>
      <w:r>
        <w:rPr>
          <w:smallCaps w:val="0"/>
          <w:sz w:val="24"/>
          <w:szCs w:val="24"/>
          <w:lang w:val="ru-RU"/>
        </w:rPr>
        <w:t xml:space="preserve"> ГОДОВ</w:t>
      </w:r>
      <w:r>
        <w:rPr>
          <w:smallCaps w:val="0"/>
          <w:sz w:val="24"/>
          <w:szCs w:val="24"/>
          <w:lang w:val="ru-RU"/>
        </w:rPr>
      </w:r>
    </w:p>
    <w:p>
      <w:pPr>
        <w:contextualSpacing/>
        <w:spacing w:before="0" w:beforeAutospacing="0" w:after="0" w:afterAutospacing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contextualSpacing/>
        <w:ind w:firstLine="720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Параметры бюджета муниципального района на плановый период определены в следующих объемах: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год по доходам в сумме </w:t>
      </w:r>
      <w:r>
        <w:rPr>
          <w:rFonts w:ascii="Times New Roman" w:hAnsi="Times New Roman"/>
          <w:sz w:val="24"/>
          <w:szCs w:val="24"/>
        </w:rPr>
        <w:t xml:space="preserve">739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938,7</w:t>
      </w:r>
      <w:r>
        <w:rPr>
          <w:rFonts w:ascii="Times New Roman" w:hAnsi="Times New Roman"/>
          <w:sz w:val="24"/>
          <w:szCs w:val="24"/>
        </w:rPr>
        <w:t xml:space="preserve">   тыс. рублей, по расходам – </w:t>
      </w:r>
      <w:r>
        <w:rPr>
          <w:rFonts w:ascii="Times New Roman" w:hAnsi="Times New Roman"/>
          <w:sz w:val="24"/>
          <w:szCs w:val="24"/>
        </w:rPr>
        <w:t xml:space="preserve">741796,8</w:t>
      </w:r>
      <w:r>
        <w:rPr>
          <w:rFonts w:ascii="Times New Roman" w:hAnsi="Times New Roman"/>
          <w:sz w:val="24"/>
          <w:szCs w:val="24"/>
        </w:rPr>
        <w:t xml:space="preserve"> тыс. рублей, </w:t>
      </w:r>
      <w:r>
        <w:rPr>
          <w:rFonts w:ascii="Times New Roman" w:hAnsi="Times New Roman"/>
          <w:sz w:val="24"/>
          <w:szCs w:val="24"/>
        </w:rPr>
        <w:t xml:space="preserve">де</w:t>
      </w:r>
      <w:r>
        <w:rPr>
          <w:rFonts w:ascii="Times New Roman" w:hAnsi="Times New Roman"/>
          <w:sz w:val="24"/>
          <w:szCs w:val="24"/>
        </w:rPr>
        <w:t xml:space="preserve">фицит </w:t>
      </w:r>
      <w:r>
        <w:rPr>
          <w:rFonts w:ascii="Times New Roman" w:hAnsi="Times New Roman"/>
          <w:sz w:val="24"/>
          <w:szCs w:val="24"/>
        </w:rPr>
        <w:t xml:space="preserve">1858,1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 по доходам в сумме </w:t>
      </w:r>
      <w:r>
        <w:rPr>
          <w:rFonts w:ascii="Times New Roman" w:hAnsi="Times New Roman"/>
          <w:sz w:val="24"/>
          <w:szCs w:val="24"/>
        </w:rPr>
        <w:t xml:space="preserve">750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423,9</w:t>
      </w:r>
      <w:r>
        <w:rPr>
          <w:rFonts w:ascii="Times New Roman" w:hAnsi="Times New Roman"/>
          <w:sz w:val="24"/>
          <w:szCs w:val="24"/>
        </w:rPr>
        <w:t xml:space="preserve"> тыс. рублей, по расходам </w:t>
      </w:r>
      <w:r>
        <w:rPr>
          <w:rFonts w:ascii="Times New Roman" w:hAnsi="Times New Roman"/>
          <w:sz w:val="24"/>
          <w:szCs w:val="24"/>
        </w:rPr>
        <w:t xml:space="preserve">–                                     </w:t>
      </w:r>
      <w:r>
        <w:rPr>
          <w:rFonts w:ascii="Times New Roman" w:hAnsi="Times New Roman"/>
          <w:sz w:val="24"/>
          <w:szCs w:val="24"/>
        </w:rPr>
        <w:t xml:space="preserve">753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547,5</w:t>
      </w:r>
      <w:r>
        <w:rPr>
          <w:rFonts w:ascii="Times New Roman" w:hAnsi="Times New Roman"/>
          <w:sz w:val="24"/>
          <w:szCs w:val="24"/>
        </w:rPr>
        <w:t xml:space="preserve"> тыс. рублей, дефицит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123,6</w:t>
      </w:r>
      <w:r>
        <w:rPr>
          <w:rFonts w:ascii="Times New Roman" w:hAnsi="Times New Roman"/>
          <w:sz w:val="24"/>
          <w:szCs w:val="24"/>
        </w:rPr>
        <w:t xml:space="preserve"> 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Структура и динамика прогнозируемых объемов поступлений доходов в плановом периоде </w:t>
      </w:r>
      <w:r>
        <w:rPr>
          <w:rFonts w:ascii="Times New Roman" w:hAnsi="Times New Roman"/>
          <w:sz w:val="24"/>
          <w:szCs w:val="24"/>
        </w:rPr>
        <w:t xml:space="preserve">представлены</w:t>
      </w:r>
      <w:r>
        <w:rPr>
          <w:rFonts w:ascii="Times New Roman" w:hAnsi="Times New Roman"/>
          <w:sz w:val="24"/>
          <w:szCs w:val="24"/>
        </w:rPr>
        <w:t xml:space="preserve"> в следующей таблице.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4"/>
        <w:contextualSpacing/>
        <w:jc w:val="right"/>
        <w:spacing w:before="0" w:beforeAutospacing="0" w:after="0" w:afterAutospacing="0" w:line="276" w:lineRule="auto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тыс. рублей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tbl>
      <w:tblPr>
        <w:tblW w:w="1035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848"/>
        <w:gridCol w:w="1276"/>
        <w:gridCol w:w="850"/>
        <w:gridCol w:w="1276"/>
        <w:gridCol w:w="851"/>
        <w:gridCol w:w="1275"/>
        <w:gridCol w:w="851"/>
        <w:gridCol w:w="1276"/>
        <w:gridCol w:w="850"/>
      </w:tblGrid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Показатель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Струк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тура,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Струк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тура,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Отклонение прогноза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года от прогноза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Отклонение прогноза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года от прогноза 202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Доходы, всего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739 938,7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750 423,9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63 631,1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92,1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+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10 485,2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101,4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Налоговые доходы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230 889,7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31,2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244 190,3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32,5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12 597,9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+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13300,6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105,8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Неналоговые доходы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34 860,7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34 860,7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Безвозмездные поступления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474 188,3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64,1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471 372,9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62,8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- 76 229,0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86,2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2 815,4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924"/>
        <w:contextualSpacing/>
        <w:spacing w:before="0" w:beforeAutospacing="0" w:after="0" w:afterAutospacing="0" w:line="276" w:lineRule="auto"/>
        <w:widowControl/>
        <w:rPr>
          <w:rFonts w:ascii="Times New Roman" w:hAnsi="Times New Roman" w:cs="Times New Roman"/>
          <w:b w:val="0"/>
          <w:sz w:val="24"/>
          <w:szCs w:val="24"/>
          <w:highlight w:val="green"/>
        </w:rPr>
      </w:pPr>
      <w:r>
        <w:rPr>
          <w:rFonts w:ascii="Times New Roman" w:hAnsi="Times New Roman" w:cs="Times New Roman"/>
          <w:b w:val="0"/>
          <w:sz w:val="24"/>
          <w:szCs w:val="24"/>
          <w:highlight w:val="green"/>
        </w:rPr>
      </w:r>
      <w:r>
        <w:rPr>
          <w:rFonts w:ascii="Times New Roman" w:hAnsi="Times New Roman" w:cs="Times New Roman"/>
          <w:b w:val="0"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Динамика налоговых и неналоговых доходов бюджета района в плановом периоде представлена в следующей таблице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928" w:type="dxa"/>
        <w:tblInd w:w="103" w:type="dxa"/>
        <w:tblLook w:val="0000" w:firstRow="0" w:lastRow="0" w:firstColumn="0" w:lastColumn="0" w:noHBand="0" w:noVBand="0"/>
      </w:tblPr>
      <w:tblGrid>
        <w:gridCol w:w="4240"/>
        <w:gridCol w:w="1260"/>
        <w:gridCol w:w="1300"/>
        <w:gridCol w:w="1569"/>
        <w:gridCol w:w="1559"/>
      </w:tblGrid>
      <w:tr>
        <w:tblPrEx/>
        <w:trPr>
          <w:cantSplit/>
          <w:trHeight w:val="1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 к прогнозу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 к прогнозу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года, 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всего, в том числе: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265 750,4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279 051,0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105,0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 на доходы физических лиц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107 673,0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116 624,1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13 493,2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14 214,2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101,3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85 911,0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91 455,0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Единый сельскохозяйственный налог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104,3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Налог, взимаемый с применением упрощенной системы налогообложения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3 443,0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3 293,0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Налоги на имущество организаций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20 125,0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18 351,0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94,3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Государственная пошлина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187,0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193,0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103,3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103,2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7 210,0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7 210,0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6 785,8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6 785,8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17 953,0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17 953,0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2 150,0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2 150,0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Штрафы, санкции, возмещение ущерба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761,9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761,9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Прогнозируемые объемы доходов бюджета района, формирующие ассигнования дорожного фонда Кирово-Чепецкого района, на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год составят </w:t>
      </w:r>
      <w:r>
        <w:rPr>
          <w:rFonts w:ascii="Times New Roman" w:hAnsi="Times New Roman"/>
          <w:sz w:val="24"/>
          <w:szCs w:val="24"/>
        </w:rPr>
        <w:t xml:space="preserve">69 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48,2</w:t>
      </w:r>
      <w:r>
        <w:rPr>
          <w:rFonts w:ascii="Times New Roman" w:hAnsi="Times New Roman"/>
          <w:sz w:val="24"/>
          <w:szCs w:val="24"/>
        </w:rPr>
        <w:t xml:space="preserve"> тыс. рублей и на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 составят </w:t>
      </w:r>
      <w:r>
        <w:rPr>
          <w:rFonts w:ascii="Times New Roman" w:hAnsi="Times New Roman"/>
          <w:sz w:val="24"/>
          <w:szCs w:val="24"/>
        </w:rPr>
        <w:t xml:space="preserve">69 530,2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плановый период объем безвозмездных поступлений запланирован на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 xml:space="preserve">474 188,3</w:t>
      </w:r>
      <w:r>
        <w:rPr>
          <w:rFonts w:ascii="Times New Roman" w:hAnsi="Times New Roman"/>
          <w:sz w:val="24"/>
          <w:szCs w:val="24"/>
        </w:rPr>
        <w:t xml:space="preserve"> тыс. рублей и на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 xml:space="preserve">471 372,9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9560" w:type="dxa"/>
        <w:tblInd w:w="103" w:type="dxa"/>
        <w:tblLook w:val="0000" w:firstRow="0" w:lastRow="0" w:firstColumn="0" w:lastColumn="0" w:noHBand="0" w:noVBand="0"/>
      </w:tblPr>
      <w:tblGrid>
        <w:gridCol w:w="6040"/>
        <w:gridCol w:w="1740"/>
        <w:gridCol w:w="1780"/>
      </w:tblGrid>
      <w:tr>
        <w:tblPrEx/>
        <w:trPr>
          <w:trHeight w:val="6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поступления, всего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474 188,3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471 372,9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том числе: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Дотации, из них: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54 441,0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41 260,0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  <w:t xml:space="preserve">дотации на выравнивание бюджетной обеспеченности</w:t>
            </w: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54 441,0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41 260,0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122 605,1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132 273,7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273 251,7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273 948,7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Иные межбюджетные трансферты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21 990,5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21 990,5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40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Прочие безвозмездные поступления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4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1 900,0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1 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бюджета муниципального района на выплату заработной платы работников муниципальных учреждений, работников органов местного самоуправления, социальные выплаты гражданам, материальные затраты учреждений запланированы без индексации. Расходы </w:t>
      </w:r>
      <w:r>
        <w:rPr>
          <w:rFonts w:ascii="Times New Roman" w:hAnsi="Times New Roman"/>
          <w:sz w:val="24"/>
          <w:szCs w:val="24"/>
        </w:rPr>
        <w:t xml:space="preserve">на оплату коммунальных услуг муниципальных  учреждений  предусмотрены с учетом роста тарифов на планируемый период по данным региональной службы по тарифам</w:t>
      </w:r>
      <w:r>
        <w:rPr>
          <w:rFonts w:ascii="Times New Roman" w:hAnsi="Times New Roman"/>
          <w:sz w:val="24"/>
          <w:szCs w:val="24"/>
        </w:rPr>
        <w:t xml:space="preserve"> Кировской области. Расходы на материальные затраты муниципальных учреждений предусмотрены без индексации с режимом экономии.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>
        <w:rPr>
          <w:rFonts w:ascii="Times New Roman" w:hAnsi="Times New Roman"/>
          <w:sz w:val="24"/>
          <w:szCs w:val="24"/>
        </w:rPr>
        <w:t xml:space="preserve">на 2026 год и  5% в 2027 году.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суммовом выражении данные расходы составят в 2026 году –  9 398,1 тыс. рублей и  в 2027 году – 19 342,6 тыс. рублей.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структура расходов на 2026 и 2027 годы сложилась следующим образом:</w:t>
      </w:r>
      <w:r>
        <w:rPr>
          <w:rFonts w:ascii="Times New Roman" w:hAnsi="Times New Roman"/>
          <w:bCs/>
          <w:sz w:val="24"/>
          <w:szCs w:val="24"/>
        </w:rPr>
      </w:r>
    </w:p>
    <w:p>
      <w:pPr>
        <w:contextualSpacing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tbl>
      <w:tblPr>
        <w:tblpPr w:horzAnchor="margin" w:tblpXSpec="center" w:vertAnchor="text" w:tblpY="182" w:leftFromText="180" w:topFromText="0" w:rightFromText="180" w:bottomFromText="0"/>
        <w:tblW w:w="9785" w:type="dxa"/>
        <w:tblLook w:val="0000" w:firstRow="0" w:lastRow="0" w:firstColumn="0" w:lastColumn="0" w:noHBand="0" w:noVBand="0"/>
      </w:tblPr>
      <w:tblGrid>
        <w:gridCol w:w="3721"/>
        <w:gridCol w:w="923"/>
        <w:gridCol w:w="1364"/>
        <w:gridCol w:w="1145"/>
        <w:gridCol w:w="1314"/>
        <w:gridCol w:w="1318"/>
      </w:tblGrid>
      <w:tr>
        <w:tblPrEx/>
        <w:trPr>
          <w:trHeight w:val="7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РАСХОДЫ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Раздел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2026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2027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Сумма, тыс. руб.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общем объеме расходов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Сумма, тыс. руб.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общем объеме расходов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64930,8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74859,3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0300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2941,5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0,4%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2941,5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0,4%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0400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80254,8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80336,8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0500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5287,9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0,7%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5717,4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Охрана окружающей среды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0600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6785,8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6785,8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0700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449149,5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,5%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449572,9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Культура и кинематография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0800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58789,6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58660,7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Социальная политика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40132,0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40761,0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Физическая культура и спорт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0,1%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0,1%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Обслуживание государственного и муниципального долга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1300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РФ 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муниципаль-ных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образований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1400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32695,0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33082,2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1" w:type="dxa"/>
            <w:vAlign w:val="center"/>
            <w:textDirection w:val="lrTb"/>
            <w:noWrap w:val="false"/>
          </w:tcPr>
          <w:p>
            <w:pPr>
              <w:contextualSpacing/>
              <w:jc w:val="righ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ВСЕГО РАСХОДОВ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0000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6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741796,8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753547,5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  <w:highlight w:val="green"/>
        </w:rPr>
      </w:r>
      <w:r>
        <w:rPr>
          <w:rFonts w:ascii="Times New Roman" w:hAnsi="Times New Roman"/>
          <w:sz w:val="24"/>
          <w:szCs w:val="24"/>
          <w:highlight w:val="green"/>
        </w:rPr>
      </w:r>
    </w:p>
    <w:p>
      <w:pPr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об объемах бюджетных ассигнований, предусмотренных в проекте, в разрезе муниципальных программ и </w:t>
      </w:r>
      <w:r>
        <w:rPr>
          <w:rFonts w:ascii="Times New Roman" w:hAnsi="Times New Roman"/>
          <w:b/>
          <w:sz w:val="24"/>
          <w:szCs w:val="24"/>
        </w:rPr>
        <w:t xml:space="preserve">непрограммным</w:t>
      </w:r>
      <w:r>
        <w:rPr>
          <w:rFonts w:ascii="Times New Roman" w:hAnsi="Times New Roman"/>
          <w:b/>
          <w:sz w:val="24"/>
          <w:szCs w:val="24"/>
        </w:rPr>
        <w:t xml:space="preserve"> направлениям деятельности на плановый период 2026 и 2027 годов</w:t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10070" w:type="dxa"/>
        <w:tblInd w:w="103" w:type="dxa"/>
        <w:tblLook w:val="04A0" w:firstRow="1" w:lastRow="0" w:firstColumn="1" w:lastColumn="0" w:noHBand="0" w:noVBand="1"/>
      </w:tblPr>
      <w:tblGrid>
        <w:gridCol w:w="6951"/>
        <w:gridCol w:w="1559"/>
        <w:gridCol w:w="1560"/>
      </w:tblGrid>
      <w:tr>
        <w:tblPrEx/>
        <w:trPr>
          <w:trHeight w:val="105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Наименование расхода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Сумма  2026 год    (тыс. рублей)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Сумма   2027 год   (тыс. рублей)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741 796,8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753 547,5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453 586,6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454 624,0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67 178,7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67 064,9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3 241,5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3 241,5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11 963,7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12 393,2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69 448,2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69 530,2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11 412,6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11 412,6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1 338,8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1 338,8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21 309,3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21 309,3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34 575,2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34 575,2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66 437,9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76 769,6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51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Не программные мероприятия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1 284,4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1 268,3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jc w:val="both"/>
        <w:spacing w:before="0" w:beforeAutospacing="0" w:after="0" w:afterAutospacing="0" w:line="240" w:lineRule="auto"/>
        <w:widowControl w:val="off"/>
        <w:rPr>
          <w:rFonts w:ascii="Times New Roman" w:hAnsi="Times New Roman"/>
          <w:bCs/>
          <w:sz w:val="24"/>
          <w:szCs w:val="24"/>
          <w:highlight w:val="green"/>
        </w:rPr>
      </w:pPr>
      <w:r>
        <w:rPr>
          <w:rFonts w:ascii="Times New Roman" w:hAnsi="Times New Roman"/>
          <w:bCs/>
          <w:sz w:val="24"/>
          <w:szCs w:val="24"/>
          <w:highlight w:val="green"/>
        </w:rPr>
      </w:r>
      <w:r>
        <w:rPr>
          <w:rFonts w:ascii="Times New Roman" w:hAnsi="Times New Roman"/>
          <w:bCs/>
          <w:sz w:val="24"/>
          <w:szCs w:val="24"/>
          <w:highlight w:val="green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последующем бюджетном цикле расходы бюджета Кирово-Чепецкого района буд</w:t>
      </w:r>
      <w:r>
        <w:rPr>
          <w:rFonts w:ascii="Times New Roman" w:hAnsi="Times New Roman"/>
          <w:sz w:val="24"/>
          <w:szCs w:val="24"/>
        </w:rPr>
        <w:t xml:space="preserve">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муниципальных программ.</w:t>
      </w:r>
      <w:r>
        <w:rPr>
          <w:rFonts w:ascii="Times New Roman" w:hAnsi="Times New Roman"/>
          <w:sz w:val="24"/>
          <w:szCs w:val="24"/>
        </w:rPr>
      </w:r>
    </w:p>
    <w:p>
      <w:pPr>
        <w:pStyle w:val="726"/>
        <w:contextualSpacing/>
        <w:jc w:val="center"/>
        <w:spacing w:before="0" w:beforeAutospacing="0" w:after="0" w:afterAutospacing="0"/>
        <w:rPr>
          <w:b/>
          <w:caps/>
          <w:highlight w:val="green"/>
          <w:lang w:val="ru-RU"/>
        </w:rPr>
      </w:pPr>
      <w:r>
        <w:rPr>
          <w:b/>
          <w:caps/>
          <w:highlight w:val="green"/>
          <w:lang w:val="ru-RU"/>
        </w:rPr>
      </w:r>
      <w:r>
        <w:rPr>
          <w:b/>
          <w:caps/>
          <w:highlight w:val="green"/>
          <w:lang w:val="ru-RU"/>
        </w:rPr>
      </w:r>
    </w:p>
    <w:p>
      <w:pPr>
        <w:pStyle w:val="726"/>
        <w:contextualSpacing/>
        <w:jc w:val="center"/>
        <w:spacing w:before="0" w:beforeAutospacing="0" w:after="0" w:afterAutospacing="0"/>
        <w:rPr>
          <w:b/>
          <w:caps/>
          <w:lang w:val="ru-RU"/>
        </w:rPr>
      </w:pPr>
      <w:r>
        <w:rPr>
          <w:b/>
          <w:caps/>
          <w:lang w:val="ru-RU"/>
        </w:rPr>
        <w:t xml:space="preserve">СБАЛАНСИРОВАННОСТЬ БЮДЖЕТА </w:t>
      </w:r>
      <w:r>
        <w:rPr>
          <w:b/>
          <w:caps/>
          <w:lang w:val="ru-RU"/>
        </w:rPr>
        <w:br/>
        <w:t xml:space="preserve"> в Плановом периоде 202</w:t>
      </w:r>
      <w:r>
        <w:rPr>
          <w:b/>
          <w:caps/>
          <w:lang w:val="ru-RU"/>
        </w:rPr>
        <w:t xml:space="preserve">6</w:t>
      </w:r>
      <w:r>
        <w:rPr>
          <w:b/>
          <w:caps/>
          <w:lang w:val="ru-RU"/>
        </w:rPr>
        <w:t xml:space="preserve"> – 202</w:t>
      </w:r>
      <w:r>
        <w:rPr>
          <w:b/>
          <w:caps/>
          <w:lang w:val="ru-RU"/>
        </w:rPr>
        <w:t xml:space="preserve">7</w:t>
      </w:r>
      <w:r>
        <w:rPr>
          <w:b/>
          <w:caps/>
          <w:lang w:val="ru-RU"/>
        </w:rPr>
        <w:t xml:space="preserve"> годов</w:t>
      </w:r>
      <w:r>
        <w:rPr>
          <w:b/>
          <w:caps/>
          <w:lang w:val="ru-RU"/>
        </w:rPr>
      </w:r>
    </w:p>
    <w:p>
      <w:pPr>
        <w:contextualSpacing/>
        <w:ind w:firstLine="720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Источники финансирования дефицита бюджета района на 202</w:t>
      </w:r>
      <w:r>
        <w:rPr>
          <w:rFonts w:ascii="Times New Roman" w:hAnsi="Times New Roman"/>
          <w:sz w:val="24"/>
          <w:szCs w:val="24"/>
        </w:rPr>
        <w:t xml:space="preserve">6 – 2027</w:t>
      </w:r>
      <w:r>
        <w:rPr>
          <w:rFonts w:ascii="Times New Roman" w:hAnsi="Times New Roman"/>
          <w:sz w:val="24"/>
          <w:szCs w:val="24"/>
        </w:rPr>
        <w:t xml:space="preserve"> годы представлены в следующей таблице. 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20"/>
        <w:jc w:val="right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1275"/>
        <w:gridCol w:w="1276"/>
      </w:tblGrid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21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textDirection w:val="lrTb"/>
            <w:noWrap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района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1 858,1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3 123,6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Разница между привлеченными и погашенными районом кредитами кредитных организаций в валюте Российской Федерации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Получение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Погашение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Разница между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влеченными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и погашенными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районом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кредитами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из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в валюте Российской Федерации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Получение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  <w:t xml:space="preserve">Погашение кредитов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Иные источники внутреннего финансирования дефицит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бюджет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а района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Предоставление бюджетных кредитов на покрытие временных кассовых разрывов, возникающих при исполнении бюджетов сельских поселений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2 500,0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2 500,0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46" w:type="dxa"/>
            <w:vAlign w:val="center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Возврат бюджетных кредитов на покрытие временных кассовых разрывов, возникающих при исполнении бюджетов сельских поселений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2 500,0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  <w:t xml:space="preserve">2 500,0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Привлечение кредитов кредитных организаций и кредитов из других бюджетов бюджетной системы Российской Федерации в плановом периоде 202</w:t>
      </w: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годов не </w:t>
      </w:r>
      <w:r>
        <w:rPr>
          <w:rFonts w:ascii="Times New Roman" w:hAnsi="Times New Roman"/>
          <w:sz w:val="24"/>
          <w:szCs w:val="24"/>
        </w:rPr>
        <w:t xml:space="preserve">планиру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тся. </w:t>
      </w:r>
      <w:r>
        <w:rPr>
          <w:rFonts w:ascii="Times New Roman" w:hAnsi="Times New Roman"/>
          <w:sz w:val="24"/>
          <w:szCs w:val="24"/>
        </w:rPr>
        <w:t xml:space="preserve">В 2026 и 2027 го</w:t>
      </w:r>
      <w:r>
        <w:rPr>
          <w:rFonts w:ascii="Times New Roman" w:hAnsi="Times New Roman"/>
          <w:sz w:val="24"/>
          <w:szCs w:val="24"/>
        </w:rPr>
        <w:t xml:space="preserve">дах также п</w:t>
      </w:r>
      <w:r>
        <w:rPr>
          <w:rFonts w:ascii="Times New Roman" w:hAnsi="Times New Roman"/>
          <w:sz w:val="24"/>
          <w:szCs w:val="24"/>
        </w:rPr>
        <w:t xml:space="preserve">редусм</w:t>
      </w:r>
      <w:r>
        <w:rPr>
          <w:rFonts w:ascii="Times New Roman" w:hAnsi="Times New Roman"/>
          <w:sz w:val="24"/>
          <w:szCs w:val="24"/>
        </w:rPr>
        <w:t xml:space="preserve">атривается</w:t>
      </w:r>
      <w:r>
        <w:rPr>
          <w:rFonts w:ascii="Times New Roman" w:hAnsi="Times New Roman"/>
          <w:sz w:val="24"/>
          <w:szCs w:val="24"/>
        </w:rPr>
        <w:t xml:space="preserve"> предоставление (</w:t>
      </w:r>
      <w:r>
        <w:rPr>
          <w:rFonts w:ascii="Times New Roman" w:hAnsi="Times New Roman"/>
          <w:sz w:val="24"/>
          <w:szCs w:val="24"/>
        </w:rPr>
        <w:t xml:space="preserve">2 50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тыс.</w:t>
      </w:r>
      <w:r>
        <w:rPr>
          <w:rFonts w:ascii="Times New Roman" w:hAnsi="Times New Roman"/>
          <w:sz w:val="24"/>
          <w:szCs w:val="24"/>
        </w:rPr>
        <w:t xml:space="preserve"> рублей) и возврат (</w:t>
      </w:r>
      <w:r>
        <w:rPr>
          <w:rFonts w:ascii="Times New Roman" w:hAnsi="Times New Roman"/>
          <w:sz w:val="24"/>
          <w:szCs w:val="24"/>
        </w:rPr>
        <w:t xml:space="preserve">2 500,0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</w:t>
      </w:r>
      <w:r>
        <w:rPr>
          <w:rFonts w:ascii="Times New Roman" w:hAnsi="Times New Roman"/>
          <w:sz w:val="24"/>
          <w:szCs w:val="24"/>
        </w:rPr>
        <w:t xml:space="preserve"> рублей) краткосрочных бюджетных кредитов из бюджета района на покрытие временных кассовых разрывов, возникающих в ходе исполнения бюджетов </w:t>
      </w:r>
      <w:r>
        <w:rPr>
          <w:rFonts w:ascii="Times New Roman" w:hAnsi="Times New Roman"/>
          <w:sz w:val="24"/>
          <w:szCs w:val="24"/>
        </w:rPr>
        <w:t xml:space="preserve">сельских поселений.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8"/>
        <w:jc w:val="center"/>
        <w:spacing w:before="0" w:beforeAutospacing="0" w:after="0" w:afterAutospacing="0"/>
        <w:widowControl w:val="o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МУНИЦИПАЛЬНЫЙ ДОЛГ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contextualSpacing/>
        <w:ind w:firstLine="708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Долговые обязательства сложились с учетом спрогнозированных доходов и расходов бюджета муниципального района.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before="0" w:beforeAutospacing="0" w:after="0" w:afterAutospacing="0"/>
        <w:widowControl w:val="o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Прогноз динамики муниципального долга представлен в следующей табли</w:t>
      </w:r>
      <w:r>
        <w:rPr>
          <w:rFonts w:ascii="Times New Roman" w:hAnsi="Times New Roman"/>
          <w:color w:val="000000"/>
          <w:sz w:val="24"/>
          <w:szCs w:val="24"/>
        </w:rPr>
        <w:t xml:space="preserve">це: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709"/>
        <w:jc w:val="right"/>
        <w:spacing w:before="0" w:beforeAutospacing="0" w:after="0" w:afterAutospacing="0"/>
        <w:widowControl w:val="o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тыс. рублей</w:t>
      </w: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9795" w:type="dxa"/>
        <w:tblInd w:w="103" w:type="dxa"/>
        <w:tblLook w:val="0000" w:firstRow="0" w:lastRow="0" w:firstColumn="0" w:lastColumn="0" w:noHBand="0" w:noVBand="0"/>
      </w:tblPr>
      <w:tblGrid>
        <w:gridCol w:w="5020"/>
        <w:gridCol w:w="1780"/>
        <w:gridCol w:w="1480"/>
        <w:gridCol w:w="1515"/>
      </w:tblGrid>
      <w:tr>
        <w:tblPrEx/>
        <w:trPr>
          <w:trHeight w:val="27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2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Долговые обязательства по состоянию на 1 января года, следующего за очередным финансовым годом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на 01.01.202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Прогноз на 01.01.202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Прогноз на 01.01.202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20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Кредиты кредитных организаций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15" w:type="dxa"/>
            <w:vAlign w:val="bottom"/>
            <w:textDirection w:val="lrTb"/>
            <w:noWrap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20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Бюджетные кредиты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15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20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Муниципальные гарантии</w:t>
            </w:r>
            <w:r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5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20" w:type="dxa"/>
            <w:vAlign w:val="bottom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– муниципальный долг                                          Кирово-Чепецкого района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5" w:type="dxa"/>
            <w:vAlign w:val="bottom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ind w:firstLine="720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Муниципальные гарантии Кирово-Чепецкого района в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году и плановом периоде 202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годах предоставляться не будут.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Верхний предел муниципального </w:t>
      </w:r>
      <w:r>
        <w:rPr>
          <w:rFonts w:ascii="Times New Roman" w:hAnsi="Times New Roman"/>
          <w:color w:val="000000"/>
          <w:sz w:val="24"/>
          <w:szCs w:val="24"/>
        </w:rPr>
        <w:t xml:space="preserve">долга Кирово-Чепецкого района на 01.01.202</w:t>
      </w:r>
      <w:r>
        <w:rPr>
          <w:rFonts w:ascii="Times New Roman" w:hAnsi="Times New Roman"/>
          <w:color w:val="000000"/>
          <w:sz w:val="24"/>
          <w:szCs w:val="24"/>
        </w:rPr>
        <w:t xml:space="preserve">6</w:t>
      </w:r>
      <w:r>
        <w:rPr>
          <w:rFonts w:ascii="Times New Roman" w:hAnsi="Times New Roman"/>
          <w:color w:val="000000"/>
          <w:sz w:val="24"/>
          <w:szCs w:val="24"/>
        </w:rPr>
        <w:t xml:space="preserve">, 01.01.202</w:t>
      </w: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, 01.01.202</w:t>
      </w:r>
      <w:r>
        <w:rPr>
          <w:rFonts w:ascii="Times New Roman" w:hAnsi="Times New Roman"/>
          <w:color w:val="000000"/>
          <w:sz w:val="24"/>
          <w:szCs w:val="24"/>
        </w:rPr>
        <w:t xml:space="preserve">8</w:t>
      </w:r>
      <w:r>
        <w:rPr>
          <w:rFonts w:ascii="Times New Roman" w:hAnsi="Times New Roman"/>
          <w:color w:val="000000"/>
          <w:sz w:val="24"/>
          <w:szCs w:val="24"/>
        </w:rPr>
        <w:t xml:space="preserve"> составит 0</w:t>
      </w:r>
      <w:r>
        <w:rPr>
          <w:rFonts w:ascii="Times New Roman" w:hAnsi="Times New Roman"/>
          <w:color w:val="000000"/>
          <w:sz w:val="24"/>
          <w:szCs w:val="24"/>
        </w:rPr>
        <w:t xml:space="preserve">,0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540"/>
        <w:jc w:val="both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contextualSpacing/>
        <w:ind w:firstLine="540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540"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jc w:val="center"/>
        <w:spacing w:before="0" w:beforeAutospacing="0" w:after="0" w:afterAutospacing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992" w:bottom="851" w:left="1418" w:header="13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</w:pPr>
    <w:r/>
    <w:r/>
  </w:p>
  <w:p>
    <w:pPr>
      <w:pStyle w:val="915"/>
      <w:jc w:val="center"/>
    </w:pPr>
    <w:fldSimple w:instr="PAGE \* MERGEFORMAT">
      <w:r>
        <w:t xml:space="preserve">1</w:t>
      </w:r>
    </w:fldSimple>
    <w:r/>
    <w:r/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201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52" w:hanging="1350"/>
        <w:tabs>
          <w:tab w:val="num" w:pos="2252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82" w:hanging="360"/>
        <w:tabs>
          <w:tab w:val="num" w:pos="198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2" w:hanging="180"/>
        <w:tabs>
          <w:tab w:val="num" w:pos="270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2" w:hanging="360"/>
        <w:tabs>
          <w:tab w:val="num" w:pos="342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2" w:hanging="360"/>
        <w:tabs>
          <w:tab w:val="num" w:pos="414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2" w:hanging="180"/>
        <w:tabs>
          <w:tab w:val="num" w:pos="486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2" w:hanging="360"/>
        <w:tabs>
          <w:tab w:val="num" w:pos="558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2" w:hanging="360"/>
        <w:tabs>
          <w:tab w:val="num" w:pos="630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2" w:hanging="180"/>
        <w:tabs>
          <w:tab w:val="num" w:pos="7022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2014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2">
    <w:multiLevelType w:val="hybridMultilevel"/>
    <w:lvl w:ilvl="0">
      <w:start w:val="1"/>
      <w:numFmt w:val="low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3"/>
  </w:num>
  <w:num w:numId="3">
    <w:abstractNumId w:val="9"/>
  </w:num>
  <w:num w:numId="4">
    <w:abstractNumId w:val="10"/>
  </w:num>
  <w:num w:numId="5">
    <w:abstractNumId w:val="24"/>
  </w:num>
  <w:num w:numId="6">
    <w:abstractNumId w:val="22"/>
  </w:num>
  <w:num w:numId="7">
    <w:abstractNumId w:val="23"/>
  </w:num>
  <w:num w:numId="8">
    <w:abstractNumId w:val="16"/>
  </w:num>
  <w:num w:numId="9">
    <w:abstractNumId w:val="2"/>
  </w:num>
  <w:num w:numId="10">
    <w:abstractNumId w:val="18"/>
  </w:num>
  <w:num w:numId="11">
    <w:abstractNumId w:val="20"/>
  </w:num>
  <w:num w:numId="12">
    <w:abstractNumId w:val="17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1"/>
  </w:num>
  <w:num w:numId="17">
    <w:abstractNumId w:val="19"/>
  </w:num>
  <w:num w:numId="18">
    <w:abstractNumId w:val="8"/>
  </w:num>
  <w:num w:numId="19">
    <w:abstractNumId w:val="15"/>
  </w:num>
  <w:num w:numId="20">
    <w:abstractNumId w:val="11"/>
  </w:num>
  <w:num w:numId="21">
    <w:abstractNumId w:val="3"/>
  </w:num>
  <w:num w:numId="22">
    <w:abstractNumId w:val="5"/>
  </w:num>
  <w:num w:numId="23">
    <w:abstractNumId w:val="6"/>
  </w:num>
  <w:num w:numId="24">
    <w:abstractNumId w:val="4"/>
  </w:num>
  <w:num w:numId="2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211" w:legacySpace="0"/>
        <w:lvlJc w:val="left"/>
        <w:pPr/>
        <w:rPr>
          <w:rFonts w:hint="default"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851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7">
    <w:name w:val="Subtitle Char"/>
    <w:basedOn w:val="727"/>
    <w:link w:val="752"/>
    <w:uiPriority w:val="11"/>
    <w:rPr>
      <w:sz w:val="24"/>
      <w:szCs w:val="24"/>
    </w:rPr>
  </w:style>
  <w:style w:type="character" w:styleId="39">
    <w:name w:val="Quote Char"/>
    <w:link w:val="754"/>
    <w:uiPriority w:val="29"/>
    <w:rPr>
      <w:i/>
    </w:rPr>
  </w:style>
  <w:style w:type="character" w:styleId="41">
    <w:name w:val="Intense Quote Char"/>
    <w:link w:val="756"/>
    <w:uiPriority w:val="30"/>
    <w:rPr>
      <w:i/>
    </w:rPr>
  </w:style>
  <w:style w:type="character" w:styleId="179">
    <w:name w:val="Endnote Text Char"/>
    <w:link w:val="894"/>
    <w:uiPriority w:val="99"/>
    <w:rPr>
      <w:sz w:val="20"/>
    </w:rPr>
  </w:style>
  <w:style w:type="paragraph" w:styleId="72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24">
    <w:name w:val="Heading 2"/>
    <w:basedOn w:val="723"/>
    <w:next w:val="723"/>
    <w:link w:val="908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mallCaps/>
      <w:sz w:val="28"/>
      <w:szCs w:val="20"/>
      <w:lang w:val="en-US" w:eastAsia="ru-RU"/>
    </w:rPr>
  </w:style>
  <w:style w:type="paragraph" w:styleId="725">
    <w:name w:val="Heading 3"/>
    <w:basedOn w:val="723"/>
    <w:next w:val="723"/>
    <w:link w:val="909"/>
    <w:uiPriority w:val="9"/>
    <w:qFormat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  <w:lang w:val="en-US"/>
    </w:rPr>
  </w:style>
  <w:style w:type="paragraph" w:styleId="726">
    <w:name w:val="Heading 7"/>
    <w:basedOn w:val="723"/>
    <w:next w:val="723"/>
    <w:link w:val="910"/>
    <w:qFormat/>
    <w:pPr>
      <w:spacing w:before="240" w:after="60" w:line="240" w:lineRule="auto"/>
      <w:outlineLvl w:val="6"/>
    </w:pPr>
    <w:rPr>
      <w:rFonts w:ascii="Times New Roman" w:hAnsi="Times New Roman" w:eastAsia="Times New Roman"/>
      <w:sz w:val="24"/>
      <w:szCs w:val="24"/>
      <w:lang w:val="en-US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paragraph" w:styleId="730" w:customStyle="1">
    <w:name w:val="Heading 1"/>
    <w:basedOn w:val="723"/>
    <w:next w:val="723"/>
    <w:link w:val="73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31" w:customStyle="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 w:customStyle="1">
    <w:name w:val="Heading 2"/>
    <w:basedOn w:val="723"/>
    <w:next w:val="723"/>
    <w:link w:val="73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33" w:customStyle="1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 w:customStyle="1">
    <w:name w:val="Heading 3"/>
    <w:basedOn w:val="723"/>
    <w:next w:val="723"/>
    <w:link w:val="73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35" w:customStyle="1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 w:customStyle="1">
    <w:name w:val="Heading 4"/>
    <w:basedOn w:val="723"/>
    <w:next w:val="723"/>
    <w:link w:val="73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 w:customStyle="1">
    <w:name w:val="Heading 5"/>
    <w:basedOn w:val="723"/>
    <w:next w:val="723"/>
    <w:link w:val="73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 w:customStyle="1">
    <w:name w:val="Heading 6"/>
    <w:basedOn w:val="723"/>
    <w:next w:val="723"/>
    <w:link w:val="74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41" w:customStyle="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 w:customStyle="1">
    <w:name w:val="Heading 7"/>
    <w:basedOn w:val="723"/>
    <w:next w:val="723"/>
    <w:link w:val="74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43" w:customStyle="1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 w:customStyle="1">
    <w:name w:val="Heading 8"/>
    <w:basedOn w:val="723"/>
    <w:next w:val="723"/>
    <w:link w:val="74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45" w:customStyle="1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 w:customStyle="1">
    <w:name w:val="Heading 9"/>
    <w:basedOn w:val="723"/>
    <w:next w:val="723"/>
    <w:link w:val="74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 w:customStyle="1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723"/>
    <w:uiPriority w:val="34"/>
    <w:qFormat/>
    <w:pPr>
      <w:contextualSpacing/>
      <w:ind w:left="720"/>
    </w:pPr>
  </w:style>
  <w:style w:type="paragraph" w:styleId="749">
    <w:name w:val="No Spacing"/>
    <w:uiPriority w:val="1"/>
    <w:qFormat/>
  </w:style>
  <w:style w:type="paragraph" w:styleId="750">
    <w:name w:val="Title"/>
    <w:basedOn w:val="723"/>
    <w:link w:val="911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20"/>
      <w:lang w:val="en-US" w:eastAsia="ru-RU"/>
    </w:rPr>
  </w:style>
  <w:style w:type="character" w:styleId="751" w:customStyle="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723"/>
    <w:link w:val="753"/>
    <w:qFormat/>
    <w:pPr>
      <w:jc w:val="center"/>
      <w:spacing w:after="60"/>
      <w:outlineLvl w:val="1"/>
    </w:pPr>
    <w:rPr>
      <w:rFonts w:ascii="Arial" w:hAnsi="Arial" w:cs="Arial"/>
      <w:sz w:val="24"/>
      <w:szCs w:val="24"/>
    </w:rPr>
  </w:style>
  <w:style w:type="character" w:styleId="753" w:customStyle="1">
    <w:name w:val="Подзаголовок Знак"/>
    <w:link w:val="752"/>
    <w:uiPriority w:val="11"/>
    <w:rPr>
      <w:sz w:val="24"/>
      <w:szCs w:val="24"/>
    </w:rPr>
  </w:style>
  <w:style w:type="paragraph" w:styleId="754">
    <w:name w:val="Quote"/>
    <w:basedOn w:val="723"/>
    <w:next w:val="723"/>
    <w:link w:val="755"/>
    <w:uiPriority w:val="29"/>
    <w:qFormat/>
    <w:pPr>
      <w:ind w:left="720" w:right="720"/>
    </w:pPr>
    <w:rPr>
      <w:i/>
    </w:rPr>
  </w:style>
  <w:style w:type="character" w:styleId="755" w:customStyle="1">
    <w:name w:val="Цитата 2 Знак"/>
    <w:link w:val="754"/>
    <w:uiPriority w:val="29"/>
    <w:rPr>
      <w:i/>
    </w:rPr>
  </w:style>
  <w:style w:type="paragraph" w:styleId="756">
    <w:name w:val="Intense Quote"/>
    <w:basedOn w:val="723"/>
    <w:next w:val="723"/>
    <w:link w:val="7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 w:customStyle="1">
    <w:name w:val="Выделенная цитата Знак"/>
    <w:link w:val="756"/>
    <w:uiPriority w:val="30"/>
    <w:rPr>
      <w:i/>
    </w:rPr>
  </w:style>
  <w:style w:type="paragraph" w:styleId="758" w:customStyle="1">
    <w:name w:val="Header"/>
    <w:basedOn w:val="723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 w:customStyle="1">
    <w:name w:val="Header Char"/>
    <w:link w:val="758"/>
    <w:uiPriority w:val="99"/>
  </w:style>
  <w:style w:type="paragraph" w:styleId="760" w:customStyle="1">
    <w:name w:val="Footer"/>
    <w:basedOn w:val="723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 w:customStyle="1">
    <w:name w:val="Footer Char"/>
    <w:link w:val="760"/>
    <w:uiPriority w:val="99"/>
  </w:style>
  <w:style w:type="paragraph" w:styleId="762" w:customStyle="1">
    <w:name w:val="Caption"/>
    <w:basedOn w:val="723"/>
    <w:next w:val="72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3" w:customStyle="1">
    <w:name w:val="Caption Char"/>
    <w:link w:val="760"/>
    <w:uiPriority w:val="99"/>
  </w:style>
  <w:style w:type="table" w:styleId="764">
    <w:name w:val="Table Grid"/>
    <w:basedOn w:val="728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9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4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2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723"/>
    <w:link w:val="934"/>
    <w:uiPriority w:val="99"/>
    <w:semiHidden/>
    <w:pPr>
      <w:ind w:firstLine="560"/>
      <w:jc w:val="both"/>
      <w:spacing w:after="0" w:line="400" w:lineRule="auto"/>
      <w:widowControl w:val="off"/>
    </w:pPr>
    <w:rPr>
      <w:rFonts w:ascii="Times New Roman" w:hAnsi="Times New Roman" w:eastAsia="Times New Roman"/>
      <w:sz w:val="20"/>
      <w:szCs w:val="20"/>
      <w:lang w:val="en-US"/>
    </w:rPr>
  </w:style>
  <w:style w:type="character" w:styleId="892" w:customStyle="1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723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 w:customStyle="1">
    <w:name w:val="Текст концевой сноски Знак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723"/>
    <w:next w:val="723"/>
    <w:uiPriority w:val="39"/>
    <w:unhideWhenUsed/>
    <w:pPr>
      <w:spacing w:after="57"/>
    </w:pPr>
  </w:style>
  <w:style w:type="paragraph" w:styleId="898">
    <w:name w:val="toc 2"/>
    <w:basedOn w:val="723"/>
    <w:next w:val="723"/>
    <w:uiPriority w:val="39"/>
    <w:unhideWhenUsed/>
    <w:pPr>
      <w:ind w:left="283"/>
      <w:spacing w:after="57"/>
    </w:pPr>
  </w:style>
  <w:style w:type="paragraph" w:styleId="899">
    <w:name w:val="toc 3"/>
    <w:basedOn w:val="723"/>
    <w:next w:val="723"/>
    <w:uiPriority w:val="39"/>
    <w:unhideWhenUsed/>
    <w:pPr>
      <w:ind w:left="567"/>
      <w:spacing w:after="57"/>
    </w:pPr>
  </w:style>
  <w:style w:type="paragraph" w:styleId="900">
    <w:name w:val="toc 4"/>
    <w:basedOn w:val="723"/>
    <w:next w:val="723"/>
    <w:uiPriority w:val="39"/>
    <w:unhideWhenUsed/>
    <w:pPr>
      <w:ind w:left="850"/>
      <w:spacing w:after="57"/>
    </w:pPr>
  </w:style>
  <w:style w:type="paragraph" w:styleId="901">
    <w:name w:val="toc 5"/>
    <w:basedOn w:val="723"/>
    <w:next w:val="723"/>
    <w:uiPriority w:val="39"/>
    <w:unhideWhenUsed/>
    <w:pPr>
      <w:ind w:left="1134"/>
      <w:spacing w:after="57"/>
    </w:pPr>
  </w:style>
  <w:style w:type="paragraph" w:styleId="902">
    <w:name w:val="toc 6"/>
    <w:basedOn w:val="723"/>
    <w:next w:val="723"/>
    <w:uiPriority w:val="39"/>
    <w:unhideWhenUsed/>
    <w:pPr>
      <w:ind w:left="1417"/>
      <w:spacing w:after="57"/>
    </w:pPr>
  </w:style>
  <w:style w:type="paragraph" w:styleId="903">
    <w:name w:val="toc 7"/>
    <w:basedOn w:val="723"/>
    <w:next w:val="723"/>
    <w:uiPriority w:val="39"/>
    <w:unhideWhenUsed/>
    <w:pPr>
      <w:ind w:left="1701"/>
      <w:spacing w:after="57"/>
    </w:pPr>
  </w:style>
  <w:style w:type="paragraph" w:styleId="904">
    <w:name w:val="toc 8"/>
    <w:basedOn w:val="723"/>
    <w:next w:val="723"/>
    <w:uiPriority w:val="39"/>
    <w:unhideWhenUsed/>
    <w:pPr>
      <w:ind w:left="1984"/>
      <w:spacing w:after="57"/>
    </w:pPr>
  </w:style>
  <w:style w:type="paragraph" w:styleId="905">
    <w:name w:val="toc 9"/>
    <w:basedOn w:val="723"/>
    <w:next w:val="723"/>
    <w:uiPriority w:val="39"/>
    <w:unhideWhenUsed/>
    <w:pPr>
      <w:ind w:left="2268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723"/>
    <w:next w:val="723"/>
    <w:uiPriority w:val="99"/>
    <w:unhideWhenUsed/>
    <w:pPr>
      <w:spacing w:after="0"/>
    </w:pPr>
  </w:style>
  <w:style w:type="character" w:styleId="908" w:customStyle="1">
    <w:name w:val="Заголовок 2 Знак"/>
    <w:link w:val="724"/>
    <w:rPr>
      <w:rFonts w:ascii="Times New Roman" w:hAnsi="Times New Roman" w:eastAsia="Times New Roman" w:cs="Times New Roman"/>
      <w:b/>
      <w:bCs/>
      <w:smallCaps/>
      <w:sz w:val="28"/>
      <w:szCs w:val="20"/>
      <w:lang w:eastAsia="ru-RU"/>
    </w:rPr>
  </w:style>
  <w:style w:type="character" w:styleId="909" w:customStyle="1">
    <w:name w:val="Заголовок 3 Знак"/>
    <w:link w:val="725"/>
    <w:uiPriority w:val="9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910" w:customStyle="1">
    <w:name w:val="Заголовок 7 Знак"/>
    <w:link w:val="726"/>
    <w:rPr>
      <w:rFonts w:ascii="Times New Roman" w:hAnsi="Times New Roman" w:eastAsia="Times New Roman"/>
      <w:sz w:val="24"/>
      <w:szCs w:val="24"/>
    </w:rPr>
  </w:style>
  <w:style w:type="character" w:styleId="911" w:customStyle="1">
    <w:name w:val="Название Знак"/>
    <w:link w:val="750"/>
    <w:rPr>
      <w:rFonts w:ascii="Times New Roman" w:hAnsi="Times New Roman" w:eastAsia="Times New Roman" w:cs="Times New Roman"/>
      <w:b/>
      <w:bCs/>
      <w:sz w:val="32"/>
      <w:szCs w:val="20"/>
      <w:lang w:eastAsia="ru-RU"/>
    </w:rPr>
  </w:style>
  <w:style w:type="paragraph" w:styleId="912" w:customStyle="1">
    <w:name w:val="Знак Знак Знак Знак Знак Знак"/>
    <w:basedOn w:val="7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913">
    <w:name w:val="Body Text Indent"/>
    <w:basedOn w:val="723"/>
    <w:link w:val="914"/>
    <w:pPr>
      <w:ind w:left="283"/>
      <w:spacing w:after="120" w:line="240" w:lineRule="auto"/>
    </w:pPr>
    <w:rPr>
      <w:rFonts w:ascii="Times New Roman" w:hAnsi="Times New Roman" w:eastAsia="Times New Roman"/>
      <w:sz w:val="20"/>
      <w:szCs w:val="20"/>
      <w:lang w:val="en-US"/>
    </w:rPr>
  </w:style>
  <w:style w:type="character" w:styleId="914" w:customStyle="1">
    <w:name w:val="Основной текст с отступом Знак"/>
    <w:link w:val="913"/>
    <w:rPr>
      <w:rFonts w:ascii="Times New Roman" w:hAnsi="Times New Roman" w:eastAsia="Times New Roman"/>
    </w:rPr>
  </w:style>
  <w:style w:type="paragraph" w:styleId="915">
    <w:name w:val="Header"/>
    <w:basedOn w:val="723"/>
    <w:link w:val="916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/>
      <w:sz w:val="28"/>
      <w:szCs w:val="20"/>
      <w:lang w:val="en-US"/>
    </w:rPr>
  </w:style>
  <w:style w:type="character" w:styleId="916" w:customStyle="1">
    <w:name w:val="Верхний колонтитул Знак"/>
    <w:link w:val="915"/>
    <w:uiPriority w:val="99"/>
    <w:rPr>
      <w:rFonts w:ascii="Times New Roman" w:hAnsi="Times New Roman" w:eastAsia="Times New Roman"/>
      <w:sz w:val="28"/>
    </w:rPr>
  </w:style>
  <w:style w:type="paragraph" w:styleId="917">
    <w:name w:val="Body Text"/>
    <w:basedOn w:val="723"/>
    <w:link w:val="918"/>
    <w:uiPriority w:val="99"/>
    <w:unhideWhenUsed/>
    <w:pPr>
      <w:spacing w:after="120"/>
    </w:pPr>
    <w:rPr>
      <w:lang w:val="en-US"/>
    </w:rPr>
  </w:style>
  <w:style w:type="character" w:styleId="918" w:customStyle="1">
    <w:name w:val="Основной текст Знак"/>
    <w:link w:val="917"/>
    <w:uiPriority w:val="99"/>
    <w:rPr>
      <w:sz w:val="22"/>
      <w:szCs w:val="22"/>
      <w:lang w:eastAsia="en-US"/>
    </w:rPr>
  </w:style>
  <w:style w:type="paragraph" w:styleId="919">
    <w:name w:val="Body Text Indent 2"/>
    <w:basedOn w:val="723"/>
    <w:link w:val="920"/>
    <w:unhideWhenUsed/>
    <w:pPr>
      <w:ind w:left="283"/>
      <w:spacing w:after="120" w:line="480" w:lineRule="auto"/>
    </w:pPr>
    <w:rPr>
      <w:lang w:val="en-US"/>
    </w:rPr>
  </w:style>
  <w:style w:type="character" w:styleId="920" w:customStyle="1">
    <w:name w:val="Основной текст с отступом 2 Знак"/>
    <w:link w:val="919"/>
    <w:rPr>
      <w:sz w:val="22"/>
      <w:szCs w:val="22"/>
      <w:lang w:eastAsia="en-US"/>
    </w:rPr>
  </w:style>
  <w:style w:type="paragraph" w:styleId="921">
    <w:name w:val="Body Text 2"/>
    <w:basedOn w:val="723"/>
    <w:link w:val="922"/>
    <w:uiPriority w:val="99"/>
    <w:unhideWhenUsed/>
    <w:pPr>
      <w:spacing w:after="120" w:line="480" w:lineRule="auto"/>
    </w:pPr>
    <w:rPr>
      <w:lang w:val="en-US"/>
    </w:rPr>
  </w:style>
  <w:style w:type="character" w:styleId="922" w:customStyle="1">
    <w:name w:val="Основной текст 2 Знак"/>
    <w:link w:val="921"/>
    <w:uiPriority w:val="99"/>
    <w:rPr>
      <w:sz w:val="22"/>
      <w:szCs w:val="22"/>
      <w:lang w:eastAsia="en-US"/>
    </w:rPr>
  </w:style>
  <w:style w:type="paragraph" w:styleId="923" w:customStyle="1">
    <w:name w:val="ConsPlusNonformat"/>
    <w:uiPriority w:val="99"/>
    <w:pPr>
      <w:widowControl w:val="off"/>
    </w:pPr>
    <w:rPr>
      <w:rFonts w:ascii="Courier New" w:hAnsi="Courier New" w:eastAsia="Times New Roman" w:cs="Courier New"/>
      <w:lang w:eastAsia="ru-RU"/>
    </w:rPr>
  </w:style>
  <w:style w:type="paragraph" w:styleId="924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  <w:lang w:eastAsia="ru-RU"/>
    </w:rPr>
  </w:style>
  <w:style w:type="paragraph" w:styleId="925">
    <w:name w:val="Footer"/>
    <w:basedOn w:val="723"/>
    <w:link w:val="926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26" w:customStyle="1">
    <w:name w:val="Нижний колонтитул Знак"/>
    <w:link w:val="925"/>
    <w:uiPriority w:val="99"/>
    <w:semiHidden/>
    <w:rPr>
      <w:sz w:val="22"/>
      <w:szCs w:val="22"/>
      <w:lang w:eastAsia="en-US"/>
    </w:rPr>
  </w:style>
  <w:style w:type="paragraph" w:styleId="927" w:customStyle="1">
    <w:name w:val="ConsPlusNormal"/>
    <w:pPr>
      <w:ind w:firstLine="720"/>
    </w:pPr>
    <w:rPr>
      <w:rFonts w:ascii="Arial" w:hAnsi="Arial" w:eastAsia="Times New Roman"/>
      <w:lang w:eastAsia="ru-RU"/>
    </w:rPr>
  </w:style>
  <w:style w:type="character" w:styleId="928" w:customStyle="1">
    <w:name w:val="apple-style-span"/>
    <w:basedOn w:val="727"/>
  </w:style>
  <w:style w:type="character" w:styleId="929" w:customStyle="1">
    <w:name w:val="apple-converted-space"/>
    <w:basedOn w:val="727"/>
  </w:style>
  <w:style w:type="paragraph" w:styleId="930" w:customStyle="1">
    <w:name w:val="Абзац1 c отступом"/>
    <w:basedOn w:val="723"/>
    <w:pPr>
      <w:ind w:firstLine="709"/>
      <w:jc w:val="both"/>
      <w:spacing w:after="60" w:line="360" w:lineRule="exact"/>
      <w:widowControl w:val="off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931" w:customStyle="1">
    <w:name w:val="Знак Знак Знак Знак Знак Знак Знак"/>
    <w:basedOn w:val="7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932">
    <w:name w:val="Balloon Text"/>
    <w:basedOn w:val="723"/>
    <w:link w:val="933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933" w:customStyle="1">
    <w:name w:val="Текст выноски Знак"/>
    <w:link w:val="932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934" w:customStyle="1">
    <w:name w:val="Текст сноски Знак"/>
    <w:link w:val="891"/>
    <w:uiPriority w:val="99"/>
    <w:semiHidden/>
    <w:rPr>
      <w:rFonts w:ascii="Times New Roman" w:hAnsi="Times New Roman" w:eastAsia="Times New Roman"/>
    </w:rPr>
  </w:style>
  <w:style w:type="paragraph" w:styleId="935" w:customStyle="1">
    <w:name w:val="Знак"/>
    <w:basedOn w:val="723"/>
    <w:pPr>
      <w:spacing w:before="100" w:beforeAutospacing="1" w:after="100" w:afterAutospacing="1" w:line="240" w:lineRule="auto"/>
    </w:pPr>
    <w:rPr>
      <w:rFonts w:ascii="Tahoma" w:hAnsi="Tahoma" w:eastAsia="Times New Roman"/>
      <w:sz w:val="20"/>
      <w:szCs w:val="20"/>
      <w:lang w:val="en-US"/>
    </w:rPr>
  </w:style>
  <w:style w:type="paragraph" w:styleId="936" w:customStyle="1">
    <w:name w:val="Обычный + 13 пт"/>
    <w:basedOn w:val="752"/>
    <w:pPr>
      <w:ind w:firstLine="708"/>
      <w:jc w:val="both"/>
      <w:spacing w:after="0" w:line="240" w:lineRule="auto"/>
      <w:outlineLvl w:val="9"/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37">
    <w:name w:val="Body Text 3"/>
    <w:basedOn w:val="723"/>
    <w:link w:val="938"/>
    <w:pPr>
      <w:spacing w:after="120" w:line="240" w:lineRule="auto"/>
    </w:pPr>
    <w:rPr>
      <w:sz w:val="16"/>
      <w:szCs w:val="16"/>
      <w:lang w:eastAsia="ru-RU"/>
    </w:rPr>
  </w:style>
  <w:style w:type="character" w:styleId="938" w:customStyle="1">
    <w:name w:val="Основной текст 3 Знак1"/>
    <w:link w:val="937"/>
    <w:rPr>
      <w:sz w:val="16"/>
      <w:szCs w:val="16"/>
      <w:lang w:val="ru-RU" w:eastAsia="ru-RU" w:bidi="ar-SA"/>
    </w:rPr>
  </w:style>
  <w:style w:type="paragraph" w:styleId="939" w:customStyle="1">
    <w:name w:val="Знак Знак Знак1 Знак Знак Знак Знак Знак Знак Знак Знак Знак"/>
    <w:basedOn w:val="723"/>
    <w:pPr>
      <w:spacing w:after="160" w:line="240" w:lineRule="exact"/>
    </w:pPr>
    <w:rPr>
      <w:rFonts w:ascii="Times New Roman" w:hAnsi="Times New Roman" w:eastAsia="Times New Roman"/>
      <w:sz w:val="28"/>
      <w:szCs w:val="20"/>
      <w:lang w:val="en-US"/>
    </w:rPr>
  </w:style>
  <w:style w:type="paragraph" w:styleId="940">
    <w:name w:val="Body Text Indent 3"/>
    <w:basedOn w:val="723"/>
    <w:semiHidden/>
    <w:unhideWhenUsed/>
    <w:pPr>
      <w:ind w:left="283" w:right="57" w:firstLine="709"/>
      <w:jc w:val="both"/>
      <w:spacing w:after="120" w:line="240" w:lineRule="auto"/>
    </w:pPr>
    <w:rPr>
      <w:sz w:val="16"/>
      <w:szCs w:val="16"/>
    </w:rPr>
  </w:style>
  <w:style w:type="character" w:styleId="941" w:customStyle="1">
    <w:name w:val="Основной текст 3 Знак"/>
    <w:rPr>
      <w:sz w:val="16"/>
      <w:szCs w:val="16"/>
      <w:lang w:val="ru-RU" w:eastAsia="ru-RU" w:bidi="ar-SA"/>
    </w:rPr>
  </w:style>
  <w:style w:type="paragraph" w:styleId="942" w:customStyle="1">
    <w:name w:val="Знак"/>
    <w:basedOn w:val="723"/>
    <w:pPr>
      <w:spacing w:before="100" w:beforeAutospacing="1" w:after="100" w:afterAutospacing="1" w:line="240" w:lineRule="auto"/>
    </w:pPr>
    <w:rPr>
      <w:rFonts w:ascii="Tahoma" w:hAnsi="Tahoma" w:eastAsia="Times New Roman"/>
      <w:sz w:val="20"/>
      <w:szCs w:val="20"/>
      <w:lang w:val="en-US"/>
    </w:rPr>
  </w:style>
  <w:style w:type="paragraph" w:styleId="943" w:customStyle="1">
    <w:name w:val="Обычный + Times New Roman;14 пт;Черный"/>
    <w:basedOn w:val="723"/>
    <w:pPr>
      <w:contextualSpacing/>
      <w:ind w:firstLine="708"/>
      <w:jc w:val="both"/>
      <w:widowControl w:val="off"/>
    </w:pPr>
    <w:rPr>
      <w:rFonts w:ascii="Times New Roman" w:hAnsi="Times New Roman"/>
      <w:sz w:val="28"/>
      <w:szCs w:val="28"/>
    </w:rPr>
  </w:style>
  <w:style w:type="paragraph" w:styleId="944">
    <w:name w:val="Normal Indent"/>
    <w:basedOn w:val="723"/>
    <w:pPr>
      <w:ind w:left="708"/>
    </w:pPr>
  </w:style>
  <w:style w:type="paragraph" w:styleId="945" w:customStyle="1">
    <w:name w:val="1 Знак Char Знак Char Знак"/>
    <w:basedOn w:val="723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styleId="946" w:customStyle="1">
    <w:name w:val="docdata;docy;v5;132766;bqiaagaaeyqcaaagiaiaaam4/weabub/aqaaaaaaaaaaaaaaaaaaaaaaaaaaaaaaaaaaaaaaaaaaaaaaaaaaaaaaaaaaaaaaaaaaaaaaaaaaaaaaaaaaaaaaaaaaaaaaaaaaaaaaaaaaaaaaaaaaaaaaaaaaaaaaaaaaaaaaaaaaaaaaaaaaaaaaaaaaaaaaaaaaaaaaaaaaaaaaaaaaaaaaaaaaaaaaaaaaaa"/>
    <w:basedOn w:val="72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47">
    <w:name w:val="Normal (Web)"/>
    <w:basedOn w:val="72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48" w:customStyle="1">
    <w:name w:val="Обычный + Times New Roman"/>
    <w:basedOn w:val="723"/>
    <w:pPr>
      <w:contextualSpacing/>
      <w:ind w:firstLine="708"/>
      <w:jc w:val="both"/>
      <w:widowControl w:val="off"/>
    </w:pPr>
    <w:rPr>
      <w:rFonts w:ascii="Times New Roman" w:hAnsi="Times New Roman"/>
      <w:sz w:val="28"/>
      <w:szCs w:val="28"/>
    </w:rPr>
  </w:style>
  <w:style w:type="paragraph" w:styleId="949" w:customStyle="1">
    <w:name w:val="formattext"/>
    <w:basedOn w:val="72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Кировская область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makoveeva</dc:creator>
  <cp:revision>5</cp:revision>
  <dcterms:created xsi:type="dcterms:W3CDTF">2024-11-15T07:37:00Z</dcterms:created>
  <dcterms:modified xsi:type="dcterms:W3CDTF">2024-12-17T06:22:14Z</dcterms:modified>
  <cp:version>786432</cp:version>
</cp:coreProperties>
</file>