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6"/>
      </w:pPr>
      <w:r/>
      <w:r/>
    </w:p>
    <w:p>
      <w:pPr>
        <w:pStyle w:val="706"/>
        <w:rPr>
          <w:sz w:val="2"/>
          <w:szCs w:val="2"/>
        </w:rPr>
      </w:pPr>
      <w:r>
        <w:rPr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-313689</wp:posOffset>
                </wp:positionV>
                <wp:extent cx="478155" cy="60007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47815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03.40pt;mso-position-horizontal:absolute;mso-position-vertical-relative:text;margin-top:-24.70pt;mso-position-vertical:absolute;width:37.65pt;height:47.25pt;mso-wrap-distance-left:9.05pt;mso-wrap-distance-top:0.00pt;mso-wrap-distance-right:9.05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120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24"/>
        <w:gridCol w:w="1824"/>
        <w:gridCol w:w="321"/>
        <w:gridCol w:w="1134"/>
        <w:gridCol w:w="1560"/>
        <w:gridCol w:w="633"/>
        <w:gridCol w:w="1824"/>
      </w:tblGrid>
      <w:tr>
        <w:tblPrEx/>
        <w:trPr>
          <w:cantSplit/>
          <w:trHeight w:val="340" w:hRule="exact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706"/>
              <w:jc w:val="center"/>
            </w:pPr>
            <w:r>
              <w:br w:type="page" w:clear="all"/>
            </w:r>
            <w:r>
              <w:rPr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714"/>
              <w:jc w:val="center"/>
              <w:spacing w:after="0" w:line="240" w:lineRule="auto"/>
            </w:pPr>
            <w:r/>
            <w:r/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017" w:type="dxa"/>
            <w:vAlign w:val="top"/>
            <w:textDirection w:val="lrTb"/>
            <w:noWrap w:val="false"/>
          </w:tcPr>
          <w:p>
            <w:pPr>
              <w:pStyle w:val="714"/>
              <w:ind w:left="567"/>
              <w:jc w:val="right"/>
              <w:spacing w:after="0" w:line="240" w:lineRule="auto"/>
              <w:rPr>
                <w:spacing w:val="-20"/>
              </w:rPr>
            </w:pPr>
            <w:r>
              <w:rPr>
                <w:spacing w:val="-20"/>
              </w:rPr>
              <w:t xml:space="preserve">проект</w:t>
            </w:r>
            <w:r>
              <w:rPr>
                <w:spacing w:val="-20"/>
              </w:rPr>
            </w:r>
          </w:p>
        </w:tc>
      </w:tr>
      <w:tr>
        <w:tblPrEx/>
        <w:trPr>
          <w:trHeight w:val="1883"/>
        </w:trPr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120" w:type="dxa"/>
            <w:vAlign w:val="top"/>
            <w:textDirection w:val="lrTb"/>
            <w:noWrap w:val="false"/>
          </w:tcPr>
          <w:p>
            <w:pPr>
              <w:pStyle w:val="712"/>
              <w:keepLines w:val="0"/>
              <w:spacing w:before="360" w:after="360"/>
              <w:tabs>
                <w:tab w:val="left" w:pos="2977" w:leader="none"/>
              </w:tabs>
            </w:pPr>
            <w:r>
              <w:t xml:space="preserve">КИРОВО-ЧЕПЕЦКАЯ РАЙОННАЯ ДУМА</w:t>
              <w:br w:type="textWrapping" w:clear="all"/>
            </w:r>
            <w:r>
              <w:t xml:space="preserve">ШЕСТОГО</w:t>
            </w:r>
            <w:r>
              <w:t xml:space="preserve"> СОЗЫВА</w:t>
            </w:r>
            <w:r/>
          </w:p>
          <w:p>
            <w:pPr>
              <w:pStyle w:val="713"/>
              <w:keepLines w:val="0"/>
              <w:spacing w:before="0" w:after="360"/>
              <w:rPr>
                <w:szCs w:val="32"/>
                <w:lang w:val="ru-RU" w:eastAsia="ru-RU"/>
              </w:rPr>
            </w:pPr>
            <w:r>
              <w:rPr>
                <w:szCs w:val="32"/>
                <w:lang w:val="ru-RU" w:eastAsia="ru-RU"/>
              </w:rPr>
              <w:t xml:space="preserve">РЕШЕНИЕ</w:t>
            </w:r>
            <w:r>
              <w:rPr>
                <w:szCs w:val="32"/>
                <w:lang w:val="ru-RU" w:eastAsia="ru-RU"/>
              </w:rPr>
            </w:r>
          </w:p>
          <w:p>
            <w:pPr>
              <w:pStyle w:val="706"/>
              <w:tabs>
                <w:tab w:val="left" w:pos="2160" w:leader="none"/>
              </w:tabs>
            </w:pPr>
            <w:r>
              <w:tab/>
            </w:r>
            <w:r/>
          </w:p>
        </w:tc>
      </w:tr>
      <w:tr>
        <w:tblPrEx/>
        <w:trPr/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1824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</w:tc>
        <w:tc>
          <w:tcPr>
            <w:tcMar>
              <w:left w:w="70" w:type="dxa"/>
              <w:top w:w="0" w:type="dxa"/>
              <w:right w:w="70" w:type="dxa"/>
              <w:bottom w:w="0" w:type="dxa"/>
            </w:tcMar>
            <w:tcW w:w="1824" w:type="dxa"/>
            <w:vAlign w:val="top"/>
            <w:textDirection w:val="lrTb"/>
            <w:noWrap w:val="false"/>
          </w:tcPr>
          <w:p>
            <w:pPr>
              <w:pStyle w:val="706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gridSpan w:val="3"/>
            <w:tcMar>
              <w:left w:w="70" w:type="dxa"/>
              <w:top w:w="0" w:type="dxa"/>
              <w:right w:w="70" w:type="dxa"/>
              <w:bottom w:w="0" w:type="dxa"/>
            </w:tcMar>
            <w:tcW w:w="3015" w:type="dxa"/>
            <w:vAlign w:val="top"/>
            <w:textDirection w:val="lrTb"/>
            <w:noWrap w:val="false"/>
          </w:tcPr>
          <w:p>
            <w:pPr>
              <w:pStyle w:val="706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Mar>
              <w:left w:w="70" w:type="dxa"/>
              <w:top w:w="0" w:type="dxa"/>
              <w:right w:w="70" w:type="dxa"/>
              <w:bottom w:w="0" w:type="dxa"/>
            </w:tcMar>
            <w:tcW w:w="633" w:type="dxa"/>
            <w:vAlign w:val="top"/>
            <w:textDirection w:val="lrTb"/>
            <w:noWrap w:val="false"/>
          </w:tcPr>
          <w:p>
            <w:pPr>
              <w:pStyle w:val="706"/>
              <w:rPr>
                <w:szCs w:val="28"/>
              </w:rPr>
            </w:pPr>
            <w:r>
              <w:rPr>
                <w:szCs w:val="28"/>
              </w:rPr>
              <w:t xml:space="preserve">№</w:t>
            </w:r>
            <w:r>
              <w:rPr>
                <w:szCs w:val="28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1824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</w:r>
          </w:p>
        </w:tc>
      </w:tr>
      <w:tr>
        <w:tblPrEx/>
        <w:trPr/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70" w:type="dxa"/>
              <w:top w:w="0" w:type="dxa"/>
              <w:right w:w="70" w:type="dxa"/>
              <w:bottom w:w="0" w:type="dxa"/>
            </w:tcMar>
            <w:tcW w:w="9120" w:type="dxa"/>
            <w:vAlign w:val="top"/>
            <w:textDirection w:val="lrTb"/>
            <w:noWrap w:val="false"/>
          </w:tcPr>
          <w:p>
            <w:pPr>
              <w:pStyle w:val="706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г. Кирово - Чепецк</w:t>
            </w:r>
            <w:r>
              <w:rPr>
                <w:szCs w:val="28"/>
              </w:rPr>
            </w:r>
          </w:p>
        </w:tc>
      </w:tr>
    </w:tbl>
    <w:p>
      <w:pPr>
        <w:pStyle w:val="706"/>
        <w:jc w:val="center"/>
        <w:spacing w:before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по проекту решения</w:t>
      </w:r>
      <w:r>
        <w:rPr>
          <w:b/>
          <w:sz w:val="28"/>
          <w:szCs w:val="28"/>
        </w:rPr>
      </w:r>
    </w:p>
    <w:p>
      <w:pPr>
        <w:pStyle w:val="7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Кирово-Чепецкой районной Думы </w:t>
      </w:r>
      <w:r>
        <w:rPr>
          <w:b/>
          <w:sz w:val="28"/>
          <w:szCs w:val="28"/>
        </w:rPr>
        <w:t xml:space="preserve">                                                                              </w:t>
      </w:r>
      <w:r>
        <w:rPr>
          <w:b/>
          <w:sz w:val="28"/>
          <w:szCs w:val="28"/>
        </w:rPr>
        <w:t xml:space="preserve">«О бюджете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Кирово-Чепецкого района на 202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 год и на плановый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06"/>
        <w:jc w:val="center"/>
        <w:spacing w:after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период 20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6</w:t>
      </w:r>
      <w:r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 годов»</w:t>
      </w:r>
      <w:r>
        <w:rPr>
          <w:b/>
          <w:sz w:val="28"/>
          <w:szCs w:val="28"/>
        </w:rPr>
      </w:r>
    </w:p>
    <w:p>
      <w:pPr>
        <w:pStyle w:val="706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статьёй 28 Федерального закона от 06.10.2003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статьёй 1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Устава муниципального образования Кирово-Чепецкий муниципальный район Кировской области,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бюджетном пр</w:t>
      </w:r>
      <w:r>
        <w:rPr>
          <w:sz w:val="28"/>
          <w:szCs w:val="28"/>
        </w:rPr>
        <w:t xml:space="preserve">оцессе в Кирово-Чепецком районе</w:t>
      </w:r>
      <w:r>
        <w:rPr>
          <w:sz w:val="28"/>
          <w:szCs w:val="28"/>
        </w:rPr>
        <w:t xml:space="preserve"> Кирово-Чепецкая районная Дума РЕШИЛА:</w:t>
      </w:r>
      <w:r>
        <w:rPr>
          <w:sz w:val="28"/>
          <w:szCs w:val="28"/>
        </w:rPr>
      </w:r>
    </w:p>
    <w:p>
      <w:pPr>
        <w:pStyle w:val="706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Назначить рассмотрение проекта решения Кирово-Чепецкой районной Думы «О бюджете Кирово-Чепецкого района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годов» на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6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Назначить проведение публичных слушаний по проекту бюджета Кирово-Чепецкого района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 на 0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года.</w:t>
      </w:r>
      <w:r>
        <w:rPr>
          <w:sz w:val="28"/>
          <w:szCs w:val="28"/>
        </w:rPr>
      </w:r>
    </w:p>
    <w:p>
      <w:pPr>
        <w:pStyle w:val="706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2.1. Место проведения публичных слушаний — г</w:t>
      </w:r>
      <w:r>
        <w:rPr>
          <w:sz w:val="28"/>
          <w:szCs w:val="28"/>
        </w:rPr>
        <w:t xml:space="preserve">. К</w:t>
      </w:r>
      <w:r>
        <w:rPr>
          <w:sz w:val="28"/>
          <w:szCs w:val="28"/>
        </w:rPr>
        <w:t xml:space="preserve">ирово-Чепецк,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ул</w:t>
      </w:r>
      <w:r>
        <w:rPr>
          <w:sz w:val="28"/>
          <w:szCs w:val="28"/>
        </w:rPr>
        <w:t xml:space="preserve">. П</w:t>
      </w:r>
      <w:r>
        <w:rPr>
          <w:sz w:val="28"/>
          <w:szCs w:val="28"/>
        </w:rPr>
        <w:t xml:space="preserve">ервомайская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д.6,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Кирово-Чепецкого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района, </w:t>
      </w:r>
      <w:r>
        <w:rPr>
          <w:sz w:val="28"/>
          <w:szCs w:val="28"/>
        </w:rPr>
        <w:t xml:space="preserve">кабинет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218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706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организации и проведения публичных слушаний используется федеральная государственная информационная система «Единый портал государственных и муниципальных услуг (функций)» в соответствии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с порядком, устанавливаемым Правительством Российской Федерации.</w:t>
      </w:r>
      <w:r>
        <w:rPr>
          <w:sz w:val="28"/>
          <w:szCs w:val="28"/>
        </w:rPr>
      </w:r>
    </w:p>
    <w:p>
      <w:pPr>
        <w:pStyle w:val="706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2.2. Время пр</w:t>
      </w:r>
      <w:r>
        <w:rPr>
          <w:sz w:val="28"/>
          <w:szCs w:val="28"/>
        </w:rPr>
        <w:t xml:space="preserve">оведения публичных слушаний – 10</w:t>
      </w:r>
      <w:r>
        <w:rPr>
          <w:sz w:val="28"/>
          <w:szCs w:val="28"/>
        </w:rPr>
        <w:t xml:space="preserve">.00 часов.</w:t>
      </w:r>
      <w:r>
        <w:rPr>
          <w:sz w:val="28"/>
          <w:szCs w:val="28"/>
        </w:rPr>
      </w:r>
    </w:p>
    <w:p>
      <w:pPr>
        <w:pStyle w:val="706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2.3. Ответственный за проведение публичных слушаний – начальник финансового управления администрации Кирово-Чепецкого района Харина Татьяна Викторовна.</w:t>
      </w:r>
      <w:r>
        <w:rPr>
          <w:sz w:val="28"/>
          <w:szCs w:val="28"/>
        </w:rPr>
      </w:r>
    </w:p>
    <w:p>
      <w:pPr>
        <w:pStyle w:val="706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2.4. Предельный срок внесения письменных предложений и замечаний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по проекту решения </w:t>
      </w:r>
      <w:r>
        <w:rPr>
          <w:sz w:val="28"/>
          <w:szCs w:val="28"/>
        </w:rPr>
        <w:t xml:space="preserve">Кирово-Чепецкой районной Думы «О бюджете Кирово-Чепецкого района 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годов» –                  2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 ноября 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6"/>
        <w:ind w:firstLine="709"/>
        <w:jc w:val="both"/>
        <w:spacing w:line="276" w:lineRule="auto"/>
        <w:tabs>
          <w:tab w:val="left" w:pos="793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 Опубликовать данное решение, проект бюджета Кирово-Чепецкого </w:t>
      </w:r>
      <w:r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ноября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 в Сборнике основных нормативных</w:t>
      </w:r>
      <w:r>
        <w:rPr>
          <w:sz w:val="28"/>
          <w:szCs w:val="28"/>
        </w:rPr>
        <w:t xml:space="preserve"> правовых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актов органов местного самоупр</w:t>
      </w:r>
      <w:r>
        <w:rPr>
          <w:sz w:val="28"/>
          <w:szCs w:val="28"/>
        </w:rPr>
        <w:t xml:space="preserve">авления Кирово-Чепецкого района и на официальном сайте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Кирово-Чепецкого района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6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4. Опубликовать результаты публичных слушаний до </w:t>
      </w:r>
      <w:r>
        <w:rPr>
          <w:sz w:val="28"/>
          <w:szCs w:val="28"/>
        </w:rPr>
        <w:t xml:space="preserve">11</w:t>
      </w:r>
      <w:r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 в Сборнике основных нормативных </w:t>
      </w:r>
      <w:r>
        <w:rPr>
          <w:sz w:val="28"/>
          <w:szCs w:val="28"/>
        </w:rPr>
        <w:t xml:space="preserve">правовых актов органов местного самоуправления Кирово-Чепецкого </w:t>
      </w:r>
      <w:r>
        <w:rPr>
          <w:sz w:val="28"/>
          <w:szCs w:val="28"/>
        </w:rPr>
        <w:t xml:space="preserve">района</w:t>
      </w:r>
      <w:r>
        <w:rPr>
          <w:sz w:val="28"/>
          <w:szCs w:val="28"/>
        </w:rPr>
        <w:t xml:space="preserve"> и на официальном </w:t>
      </w:r>
      <w:r>
        <w:rPr>
          <w:sz w:val="28"/>
          <w:szCs w:val="28"/>
        </w:rPr>
        <w:t xml:space="preserve">сайте Кирово-Чепецкого района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6"/>
        <w:ind w:firstLine="709"/>
        <w:jc w:val="both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5. Настоящее решение вступает в силу с момента опубликования в Сборнике основных нормативных правовых актов органов местного самоуправления Кирово-Чепецкого района и на официальном</w:t>
      </w:r>
      <w:r>
        <w:rPr>
          <w:sz w:val="28"/>
          <w:szCs w:val="28"/>
        </w:rPr>
        <w:t xml:space="preserve"> сайте Кирово-Чепецкого района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498" w:type="dxa"/>
        <w:tblInd w:w="-72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4677"/>
        <w:gridCol w:w="2128"/>
        <w:gridCol w:w="269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710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Кирово-Чепецкой</w:t>
              <w:br w:type="textWrapping" w:clear="all"/>
              <w:t xml:space="preserve">районной Думы</w:t>
            </w:r>
            <w:r>
              <w:rPr>
                <w:sz w:val="28"/>
                <w:szCs w:val="28"/>
              </w:rPr>
              <w:t xml:space="preserve">   А.Г. </w:t>
            </w:r>
            <w:r>
              <w:rPr>
                <w:sz w:val="28"/>
                <w:szCs w:val="28"/>
              </w:rPr>
              <w:t xml:space="preserve">Огородов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710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710"/>
              <w:ind w:left="-431" w:right="-6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10"/>
              <w:ind w:left="-431" w:right="-6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710"/>
              <w:jc w:val="right"/>
              <w:spacing w:before="360" w:after="360"/>
              <w:tabs>
                <w:tab w:val="left" w:pos="855" w:leader="none"/>
                <w:tab w:val="left" w:pos="1143" w:leader="none"/>
                <w:tab w:val="left" w:pos="164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710"/>
              <w:spacing w:before="360"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Кирово-Чепецкого района</w:t>
              <w:br w:type="textWrapping" w:clear="all"/>
              <w:t xml:space="preserve">Кировской области</w:t>
            </w:r>
            <w:r>
              <w:rPr>
                <w:sz w:val="28"/>
                <w:szCs w:val="28"/>
              </w:rPr>
              <w:t xml:space="preserve">    С.В. Елькин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8" w:type="dxa"/>
            <w:vAlign w:val="top"/>
            <w:textDirection w:val="lrTb"/>
            <w:noWrap w:val="false"/>
          </w:tcPr>
          <w:p>
            <w:pPr>
              <w:pStyle w:val="710"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710"/>
              <w:ind w:left="-433" w:right="-68" w:firstLine="2"/>
              <w:jc w:val="center"/>
              <w:spacing w:after="360"/>
              <w:tabs>
                <w:tab w:val="left" w:pos="780" w:leader="none"/>
                <w:tab w:val="left" w:pos="922" w:leader="none"/>
                <w:tab w:val="left" w:pos="1118" w:leader="none"/>
                <w:tab w:val="left" w:pos="140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</w:r>
          </w:p>
        </w:tc>
      </w:tr>
    </w:tbl>
    <w:p>
      <w:r/>
    </w:p>
    <w:sectPr>
      <w:headerReference w:type="default" r:id="rId8"/>
      <w:headerReference w:type="even" r:id="rId9"/>
      <w:footerReference w:type="default" r:id="rId10"/>
      <w:footerReference w:type="even" r:id="rId11"/>
      <w:footerReference w:type="first" r:id="rId12"/>
      <w:footnotePr/>
      <w:endnotePr/>
      <w:type w:val="nextPage"/>
      <w:pgSz w:w="11906" w:h="16838" w:orient="portrait"/>
      <w:pgMar w:top="1418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\p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 xml:space="preserve">P:\!Общая папка\Решения Думы\Решения по бюджету\Проект 2025\О назначении ПублСлушаний по проекту бюджета 2024.doc</w:t>
    </w:r>
    <w:r>
      <w:rPr>
        <w:sz w:val="18"/>
        <w:szCs w:val="18"/>
      </w:rPr>
      <w:fldChar w:fldCharType="end"/>
    </w:r>
    <w:r>
      <w:rPr>
        <w:sz w:val="18"/>
        <w:szCs w:val="18"/>
      </w:rPr>
    </w:r>
    <w:r>
      <w:rPr>
        <w:sz w:val="18"/>
        <w:szCs w:val="18"/>
      </w:rPr>
    </w:r>
  </w:p>
  <w:p>
    <w:pPr>
      <w:pStyle w:val="718"/>
      <w:rPr>
        <w:sz w:val="18"/>
        <w:szCs w:val="18"/>
      </w:rPr>
    </w:pPr>
    <w:r>
      <w:rPr>
        <w:sz w:val="18"/>
        <w:szCs w:val="18"/>
      </w:rPr>
    </w:r>
    <w:r>
      <w:rPr>
        <w:sz w:val="18"/>
        <w:szCs w:val="18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rPr>
        <w:rStyle w:val="719"/>
      </w:rPr>
      <w:framePr w:wrap="around" w:vAnchor="text" w:hAnchor="margin" w:xAlign="center" w:y="1"/>
    </w:pPr>
    <w:r>
      <w:rPr>
        <w:rStyle w:val="719"/>
      </w:rPr>
      <w:fldChar w:fldCharType="begin"/>
    </w:r>
    <w:r>
      <w:rPr>
        <w:rStyle w:val="719"/>
      </w:rPr>
      <w:instrText xml:space="preserve">PAGE  </w:instrText>
    </w:r>
    <w:r>
      <w:rPr>
        <w:rStyle w:val="719"/>
      </w:rPr>
      <w:fldChar w:fldCharType="end"/>
    </w:r>
    <w:r>
      <w:rPr>
        <w:rStyle w:val="719"/>
      </w:rPr>
    </w:r>
    <w:r>
      <w:rPr>
        <w:rStyle w:val="719"/>
      </w:rPr>
    </w:r>
  </w:p>
  <w:p>
    <w:pPr>
      <w:pStyle w:val="71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\p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 xml:space="preserve">P:\!Общая папка\Решения Думы\Решения по бюджету\Проект 2025\О назначении ПублСлушаний по проекту бюджета 2024.doc</w:t>
    </w:r>
    <w:r>
      <w:rPr>
        <w:sz w:val="18"/>
        <w:szCs w:val="18"/>
      </w:rPr>
      <w:fldChar w:fldCharType="end"/>
    </w:r>
    <w:r>
      <w:rPr>
        <w:sz w:val="18"/>
        <w:szCs w:val="18"/>
      </w:rPr>
    </w:r>
    <w:r>
      <w:rPr>
        <w:sz w:val="18"/>
        <w:szCs w:val="18"/>
      </w:rPr>
    </w:r>
  </w:p>
  <w:p>
    <w:pPr>
      <w:pStyle w:val="71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71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0"/>
      <w:rPr>
        <w:rStyle w:val="719"/>
      </w:rPr>
      <w:framePr w:wrap="around" w:vAnchor="text" w:hAnchor="margin" w:xAlign="center" w:y="1"/>
    </w:pPr>
    <w:r>
      <w:rPr>
        <w:rStyle w:val="719"/>
      </w:rPr>
      <w:fldChar w:fldCharType="begin"/>
    </w:r>
    <w:r>
      <w:rPr>
        <w:rStyle w:val="719"/>
      </w:rPr>
      <w:instrText xml:space="preserve">PAGE  </w:instrText>
    </w:r>
    <w:r>
      <w:rPr>
        <w:rStyle w:val="719"/>
      </w:rPr>
      <w:fldChar w:fldCharType="end"/>
    </w:r>
    <w:r>
      <w:rPr>
        <w:rStyle w:val="719"/>
      </w:rPr>
    </w:r>
    <w:r>
      <w:rPr>
        <w:rStyle w:val="719"/>
      </w:rPr>
    </w:r>
  </w:p>
  <w:p>
    <w:pPr>
      <w:pStyle w:val="71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06"/>
    <w:next w:val="70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06"/>
    <w:next w:val="70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6"/>
    <w:next w:val="70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6"/>
    <w:next w:val="70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6"/>
    <w:next w:val="70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6"/>
    <w:next w:val="70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6"/>
    <w:next w:val="70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6"/>
    <w:next w:val="70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6"/>
    <w:next w:val="70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0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06"/>
    <w:next w:val="70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06"/>
    <w:next w:val="70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06"/>
    <w:next w:val="70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6"/>
    <w:next w:val="70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0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0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06"/>
    <w:next w:val="7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0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0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06"/>
    <w:next w:val="70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6"/>
    <w:next w:val="70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6"/>
    <w:next w:val="70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6"/>
    <w:next w:val="70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6"/>
    <w:next w:val="70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6"/>
    <w:next w:val="70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6"/>
    <w:next w:val="70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6"/>
    <w:next w:val="70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6"/>
    <w:next w:val="70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6"/>
    <w:next w:val="706"/>
    <w:uiPriority w:val="99"/>
    <w:unhideWhenUsed/>
    <w:pPr>
      <w:spacing w:after="0" w:afterAutospacing="0"/>
    </w:pPr>
  </w:style>
  <w:style w:type="paragraph" w:styleId="706" w:default="1">
    <w:name w:val="Normal"/>
    <w:next w:val="706"/>
    <w:link w:val="706"/>
    <w:qFormat/>
    <w:rPr>
      <w:sz w:val="24"/>
      <w:lang w:val="ru-RU" w:eastAsia="zh-CN" w:bidi="ar-SA"/>
    </w:rPr>
  </w:style>
  <w:style w:type="character" w:styleId="707">
    <w:name w:val="Основной шрифт абзаца"/>
    <w:next w:val="707"/>
    <w:link w:val="706"/>
    <w:semiHidden/>
  </w:style>
  <w:style w:type="table" w:styleId="708">
    <w:name w:val="Обычная таблица"/>
    <w:next w:val="708"/>
    <w:link w:val="706"/>
    <w:semiHidden/>
    <w:tblPr/>
  </w:style>
  <w:style w:type="numbering" w:styleId="709">
    <w:name w:val="Нет списка"/>
    <w:next w:val="709"/>
    <w:link w:val="706"/>
    <w:semiHidden/>
  </w:style>
  <w:style w:type="paragraph" w:styleId="710">
    <w:name w:val="Верхний колонтитул"/>
    <w:basedOn w:val="706"/>
    <w:next w:val="710"/>
    <w:link w:val="717"/>
    <w:uiPriority w:val="99"/>
    <w:pPr>
      <w:tabs>
        <w:tab w:val="center" w:pos="4677" w:leader="none"/>
        <w:tab w:val="right" w:pos="9355" w:leader="none"/>
      </w:tabs>
    </w:pPr>
  </w:style>
  <w:style w:type="paragraph" w:styleId="711">
    <w:name w:val="Абзац1"/>
    <w:basedOn w:val="706"/>
    <w:next w:val="711"/>
    <w:link w:val="706"/>
    <w:pPr>
      <w:ind w:firstLine="709"/>
      <w:jc w:val="both"/>
      <w:spacing w:after="60" w:line="360" w:lineRule="exact"/>
      <w:widowControl w:val="off"/>
    </w:pPr>
    <w:rPr>
      <w:sz w:val="28"/>
      <w:lang w:eastAsia="ru-RU"/>
    </w:rPr>
  </w:style>
  <w:style w:type="paragraph" w:styleId="712">
    <w:name w:val="Ii oaio?o"/>
    <w:basedOn w:val="706"/>
    <w:next w:val="712"/>
    <w:link w:val="706"/>
    <w:pPr>
      <w:jc w:val="center"/>
      <w:keepLines/>
      <w:keepNext/>
      <w:spacing w:before="240" w:after="240"/>
    </w:pPr>
    <w:rPr>
      <w:b/>
      <w:sz w:val="28"/>
      <w:lang w:eastAsia="ru-RU"/>
    </w:rPr>
  </w:style>
  <w:style w:type="paragraph" w:styleId="713">
    <w:name w:val="Первая строка заголовка"/>
    <w:basedOn w:val="706"/>
    <w:next w:val="713"/>
    <w:link w:val="706"/>
    <w:pPr>
      <w:jc w:val="center"/>
      <w:keepLines/>
      <w:keepNext/>
      <w:spacing w:before="960" w:after="120"/>
    </w:pPr>
    <w:rPr>
      <w:b/>
      <w:sz w:val="32"/>
      <w:lang w:eastAsia="ru-RU"/>
    </w:rPr>
  </w:style>
  <w:style w:type="paragraph" w:styleId="714">
    <w:name w:val="Абзац1 без отступа"/>
    <w:basedOn w:val="706"/>
    <w:next w:val="714"/>
    <w:link w:val="706"/>
    <w:pPr>
      <w:jc w:val="both"/>
      <w:spacing w:after="60" w:line="360" w:lineRule="exact"/>
    </w:pPr>
    <w:rPr>
      <w:sz w:val="28"/>
      <w:lang w:eastAsia="ru-RU"/>
    </w:rPr>
  </w:style>
  <w:style w:type="paragraph" w:styleId="715">
    <w:name w:val="Визы"/>
    <w:basedOn w:val="706"/>
    <w:next w:val="715"/>
    <w:link w:val="706"/>
    <w:pPr>
      <w:jc w:val="both"/>
    </w:pPr>
    <w:rPr>
      <w:sz w:val="28"/>
      <w:lang w:eastAsia="ru-RU"/>
    </w:rPr>
  </w:style>
  <w:style w:type="paragraph" w:styleId="716">
    <w:name w:val="разослать"/>
    <w:basedOn w:val="706"/>
    <w:next w:val="716"/>
    <w:link w:val="706"/>
    <w:pPr>
      <w:ind w:left="1418" w:hanging="1418"/>
      <w:jc w:val="both"/>
      <w:spacing w:after="160"/>
    </w:pPr>
    <w:rPr>
      <w:sz w:val="28"/>
      <w:lang w:eastAsia="ru-RU"/>
    </w:rPr>
  </w:style>
  <w:style w:type="character" w:styleId="717">
    <w:name w:val="Верхний колонтитул Знак"/>
    <w:next w:val="717"/>
    <w:link w:val="710"/>
    <w:uiPriority w:val="99"/>
    <w:rPr>
      <w:sz w:val="24"/>
      <w:lang w:val="ru-RU" w:eastAsia="zh-CN" w:bidi="ar-SA"/>
    </w:rPr>
  </w:style>
  <w:style w:type="paragraph" w:styleId="718">
    <w:name w:val="Нижний колонтитул"/>
    <w:basedOn w:val="706"/>
    <w:next w:val="718"/>
    <w:link w:val="706"/>
    <w:pPr>
      <w:tabs>
        <w:tab w:val="center" w:pos="4677" w:leader="none"/>
        <w:tab w:val="right" w:pos="9355" w:leader="none"/>
      </w:tabs>
    </w:pPr>
  </w:style>
  <w:style w:type="character" w:styleId="719">
    <w:name w:val="Номер страницы"/>
    <w:basedOn w:val="707"/>
    <w:next w:val="719"/>
    <w:link w:val="706"/>
  </w:style>
  <w:style w:type="character" w:styleId="720">
    <w:name w:val="Знак Знак2"/>
    <w:next w:val="720"/>
    <w:link w:val="706"/>
    <w:rPr>
      <w:sz w:val="28"/>
      <w:lang w:val="ru-RU" w:eastAsia="ru-RU" w:bidi="ar-SA"/>
    </w:rPr>
  </w:style>
  <w:style w:type="paragraph" w:styleId="721">
    <w:name w:val="Текст выноски"/>
    <w:basedOn w:val="706"/>
    <w:next w:val="721"/>
    <w:link w:val="722"/>
    <w:rPr>
      <w:rFonts w:ascii="Tahoma" w:hAnsi="Tahoma"/>
      <w:sz w:val="16"/>
      <w:szCs w:val="16"/>
      <w:lang w:val="en-US"/>
    </w:rPr>
  </w:style>
  <w:style w:type="character" w:styleId="722">
    <w:name w:val="Текст выноски Знак"/>
    <w:next w:val="722"/>
    <w:link w:val="721"/>
    <w:rPr>
      <w:rFonts w:ascii="Tahoma" w:hAnsi="Tahoma" w:cs="Tahoma"/>
      <w:sz w:val="16"/>
      <w:szCs w:val="16"/>
      <w:lang w:eastAsia="zh-CN"/>
    </w:rPr>
  </w:style>
  <w:style w:type="character" w:styleId="723">
    <w:name w:val="Гиперссылка"/>
    <w:basedOn w:val="707"/>
    <w:next w:val="723"/>
    <w:link w:val="706"/>
    <w:rPr>
      <w:color w:val="0000ff"/>
      <w:u w:val="single"/>
    </w:rPr>
  </w:style>
  <w:style w:type="character" w:styleId="724">
    <w:name w:val=" Знак Знак4"/>
    <w:next w:val="724"/>
    <w:link w:val="706"/>
    <w:rPr>
      <w:sz w:val="28"/>
      <w:lang w:val="ru-RU" w:eastAsia="ru-RU" w:bidi="ar-SA"/>
    </w:rPr>
  </w:style>
  <w:style w:type="paragraph" w:styleId="725">
    <w:name w:val="Название"/>
    <w:basedOn w:val="706"/>
    <w:next w:val="725"/>
    <w:link w:val="706"/>
    <w:qFormat/>
    <w:pPr>
      <w:jc w:val="center"/>
    </w:pPr>
    <w:rPr>
      <w:b/>
      <w:lang w:eastAsia="ru-RU"/>
    </w:rPr>
  </w:style>
  <w:style w:type="character" w:styleId="1390" w:default="1">
    <w:name w:val="Default Paragraph Font"/>
    <w:uiPriority w:val="1"/>
    <w:semiHidden/>
    <w:unhideWhenUsed/>
  </w:style>
  <w:style w:type="numbering" w:styleId="1391" w:default="1">
    <w:name w:val="No List"/>
    <w:uiPriority w:val="99"/>
    <w:semiHidden/>
    <w:unhideWhenUsed/>
  </w:style>
  <w:style w:type="table" w:styleId="139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footer" Target="footer3.xml" /><Relationship Id="rId13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К-Чепецкий РФО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С.В.</dc:creator>
  <cp:revision>21</cp:revision>
  <dcterms:created xsi:type="dcterms:W3CDTF">2024-10-18T11:08:00Z</dcterms:created>
  <dcterms:modified xsi:type="dcterms:W3CDTF">2024-11-13T06:53:25Z</dcterms:modified>
  <cp:version>786432</cp:version>
</cp:coreProperties>
</file>