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945" w:leader="none"/>
        </w:tabs>
        <w:spacing w:lineRule="auto" w:line="276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kern w:val="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6945" w:leader="none"/>
        </w:tabs>
        <w:spacing w:lineRule="auto" w:line="276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kern w:val="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6"/>
          <w:szCs w:val="26"/>
          <w:lang w:eastAsia="ru-RU"/>
        </w:rPr>
        <w:t xml:space="preserve">О борьбе с распространением борщевика Сосновского </w:t>
      </w:r>
    </w:p>
    <w:p>
      <w:pPr>
        <w:pStyle w:val="Normal"/>
        <w:tabs>
          <w:tab w:val="clear" w:pos="708"/>
          <w:tab w:val="left" w:pos="6945" w:leader="none"/>
        </w:tabs>
        <w:spacing w:lineRule="auto" w:line="276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kern w:val="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6"/>
          <w:szCs w:val="26"/>
          <w:lang w:eastAsia="ru-RU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26670</wp:posOffset>
            </wp:positionH>
            <wp:positionV relativeFrom="paragraph">
              <wp:posOffset>185420</wp:posOffset>
            </wp:positionV>
            <wp:extent cx="2536190" cy="182880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Борщевик Сосновского  – многолетнее травянистое растение семейства Зонтичные. Растение ядовито для человека. Его стебли, листья и плоды содержат эфирные масла, которые при попадании на кожу могут повысить ее чувствительность к ультрафиолету, что приводит к острым дерматитам, протекающим по типу долго незаживающих ожогов. Достаточно незначительного попадания сока на кожу, как под воздействием света на коже возникают сильные ожоги с волдырями, заполненными жидкостью.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борщевика Сосновского нет естественных болезней и вредителей, поэтому борьба с ним затруднена. Главный принцип – не дать созреть семенам, которые потом разнесет ветер или, упав в почву, они будут прорастать в течение ряда лет.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Борьбу с единичными растениями борщевика можно проводить методом ручной прополки, подрезанием корней, скашиванием надземной части.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работы в небольших малочисленных популяциях борщевика Сосновского (100-1000 растений) можно применять совокупность методов: подрезания корней, скашивание надземной массы косой или при помощи сенокосилки и химические обработки.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борьбы с большими популяциями (более 1000 растений) требуется специальная техника для проведения вспашки / механического покоса растений, проводят лущение дисковыми лущильниками на глубину до 10-12 см, что позволяет подрезать и измельчать корни борщевика. В результате у них снижается способность к накоплению запасных питательных веществ и они затормаживают свой рост и развитие. Вспашка на глубину до 25 см и более перемещает разрезанную корневую систему сорняка из нижних слоев в верхние. При этом нарушается контакт растения с почвой, а, следовательно, ограничивается питание растения, что приводит к истощению его и гибели.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Одновременно с механическими мерами борьбы применяют химические обработки гербицидами. Гербициды, попадая на листья сорняка и проникая внутрь, передвигаются по сосудистой системе и вызывают гибель не только его надземной части, но и повреждают корни. Эффективность применения гербицидов зависит от количества действующего вещества, проникшего в растение и достигшего зон непосредственного действия. В результате действия яда растение приостанавливает свой рост и развитие.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систематическом и последовательном применении агротехнических и химических мер борьбы численность сорняка существенно снижается.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справки: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надзор за землями садоводства не входи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т в полномочия Россельхознадзора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Управление Россельхознадзора по Кировской области, Удмуртской Республике и Пермскому краю осуществляет надзор за земельными участками сельскохозяйственного назначения, оборот которых регулируется Федеральным законом «Об обороте земель сельскохозяйственного назначения» по недопущению зарастания древесно-кустарниковой и сорной растительностью, в т.ч. борщевиком Сосновского.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semiHidden="0"/>
    <w:lsdException w:name="Normal Table" w:qFormat="1"/>
    <w:lsdException w:name="Balloon Text" w:qFormat="1"/>
    <w:lsdException w:name="Table Grid" w:uiPriority="59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qFormat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1</Pages>
  <Words>353</Words>
  <Characters>2453</Characters>
  <CharactersWithSpaces>2804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2024-04-02T08:56:00Z</dcterms:created>
  <dc:creator>Юзер Ю. Зверь</dc:creator>
  <dc:description/>
  <dc:language>ru-RU</dc:language>
  <cp:lastModifiedBy>Марина В. Корнева</cp:lastModifiedBy>
  <cp:lastPrinted>2021-12-02T10:02:00Z</cp:lastPrinted>
  <dcterms:modified xsi:type="dcterms:W3CDTF">2024-04-02T08:56:00Z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